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29582">
      <w:pPr>
        <w:spacing w:before="0" w:after="0" w:line="240" w:lineRule="auto"/>
        <w:ind w:firstLine="0"/>
        <w:jc w:val="center"/>
        <w:outlineLvl w:val="9"/>
      </w:pPr>
      <w:r>
        <w:rPr>
          <w:rFonts w:ascii="方正仿宋_GBK" w:hAnsi="方正仿宋_GBK" w:eastAsia="方正仿宋_GBK" w:cs="方正仿宋_GBK"/>
          <w:sz w:val="28"/>
        </w:rPr>
        <w:t xml:space="preserve"> </w:t>
      </w:r>
    </w:p>
    <w:p w14:paraId="43479EB6">
      <w:pPr>
        <w:spacing w:before="0" w:after="0"/>
        <w:ind w:firstLine="560"/>
        <w:jc w:val="left"/>
        <w:outlineLvl w:val="3"/>
      </w:pPr>
      <w:bookmarkStart w:id="0" w:name="_Toc_4_4_0000000043"/>
      <w:r>
        <w:rPr>
          <w:rFonts w:hint="default" w:ascii="方正仿宋_GBK" w:hAnsi="方正仿宋_GBK" w:eastAsia="方正仿宋_GBK" w:cs="方正仿宋_GBK"/>
          <w:sz w:val="28"/>
        </w:rPr>
        <w:t>1</w:t>
      </w:r>
      <w:r>
        <w:rPr>
          <w:rFonts w:ascii="方正仿宋_GBK" w:hAnsi="方正仿宋_GBK" w:eastAsia="方正仿宋_GBK" w:cs="方正仿宋_GBK"/>
          <w:sz w:val="28"/>
        </w:rPr>
        <w:t>.2025年编制外长聘-机关事业单位辅助人员（农业社保室）绩效目标表</w:t>
      </w:r>
      <w:bookmarkEnd w:id="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662672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C6309ED">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268F581D">
            <w:pPr>
              <w:pStyle w:val="11"/>
            </w:pPr>
            <w:r>
              <w:t>单位：元</w:t>
            </w:r>
          </w:p>
        </w:tc>
      </w:tr>
      <w:tr w14:paraId="42F187F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9C98090">
            <w:pPr>
              <w:pStyle w:val="14"/>
            </w:pPr>
            <w:r>
              <w:t>项目名称</w:t>
            </w:r>
          </w:p>
        </w:tc>
        <w:tc>
          <w:tcPr>
            <w:tcW w:w="8589" w:type="dxa"/>
            <w:gridSpan w:val="6"/>
            <w:vAlign w:val="center"/>
          </w:tcPr>
          <w:p w14:paraId="53801849">
            <w:pPr>
              <w:pStyle w:val="13"/>
            </w:pPr>
            <w:r>
              <w:t>2025年编制外长聘-机关事业单位辅助人员（农业社保室）</w:t>
            </w:r>
          </w:p>
        </w:tc>
      </w:tr>
      <w:tr w14:paraId="25CFAA2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4D07B08">
            <w:pPr>
              <w:pStyle w:val="14"/>
            </w:pPr>
            <w:r>
              <w:t>预算规模及资金用途</w:t>
            </w:r>
          </w:p>
        </w:tc>
        <w:tc>
          <w:tcPr>
            <w:tcW w:w="1276" w:type="dxa"/>
            <w:vAlign w:val="center"/>
          </w:tcPr>
          <w:p w14:paraId="05F2BBB3">
            <w:pPr>
              <w:pStyle w:val="14"/>
            </w:pPr>
            <w:r>
              <w:t>预算数</w:t>
            </w:r>
          </w:p>
        </w:tc>
        <w:tc>
          <w:tcPr>
            <w:tcW w:w="1332" w:type="dxa"/>
            <w:vAlign w:val="center"/>
          </w:tcPr>
          <w:p w14:paraId="03F0E30A">
            <w:pPr>
              <w:pStyle w:val="13"/>
            </w:pPr>
            <w:r>
              <w:t>800000.00</w:t>
            </w:r>
          </w:p>
        </w:tc>
        <w:tc>
          <w:tcPr>
            <w:tcW w:w="1587" w:type="dxa"/>
            <w:vAlign w:val="center"/>
          </w:tcPr>
          <w:p w14:paraId="4D9EF480">
            <w:pPr>
              <w:pStyle w:val="14"/>
            </w:pPr>
            <w:r>
              <w:t>其中：财政    资金</w:t>
            </w:r>
          </w:p>
        </w:tc>
        <w:tc>
          <w:tcPr>
            <w:tcW w:w="1843" w:type="dxa"/>
            <w:vAlign w:val="center"/>
          </w:tcPr>
          <w:p w14:paraId="2EB8E3B2">
            <w:pPr>
              <w:pStyle w:val="13"/>
            </w:pPr>
            <w:r>
              <w:t>800000.00</w:t>
            </w:r>
          </w:p>
        </w:tc>
        <w:tc>
          <w:tcPr>
            <w:tcW w:w="1276" w:type="dxa"/>
            <w:vAlign w:val="center"/>
          </w:tcPr>
          <w:p w14:paraId="662B2F16">
            <w:pPr>
              <w:pStyle w:val="14"/>
            </w:pPr>
            <w:r>
              <w:t>其他资金</w:t>
            </w:r>
          </w:p>
        </w:tc>
        <w:tc>
          <w:tcPr>
            <w:tcW w:w="1276" w:type="dxa"/>
            <w:vAlign w:val="center"/>
          </w:tcPr>
          <w:p w14:paraId="3D1D11AB">
            <w:pPr>
              <w:pStyle w:val="13"/>
            </w:pPr>
            <w:r>
              <w:t xml:space="preserve"> </w:t>
            </w:r>
          </w:p>
        </w:tc>
      </w:tr>
      <w:tr w14:paraId="4731DF0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F864039"/>
        </w:tc>
        <w:tc>
          <w:tcPr>
            <w:tcW w:w="8589" w:type="dxa"/>
            <w:gridSpan w:val="6"/>
            <w:vAlign w:val="center"/>
          </w:tcPr>
          <w:p w14:paraId="3E1A3895">
            <w:pPr>
              <w:pStyle w:val="13"/>
            </w:pPr>
            <w:r>
              <w:t>通过发放多种用工派遣人员工作经费，保障派遣员工的基本合法权益，保障工作顺利推进。</w:t>
            </w:r>
          </w:p>
        </w:tc>
      </w:tr>
      <w:tr w14:paraId="1055C2F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1FD4D43">
            <w:pPr>
              <w:pStyle w:val="14"/>
            </w:pPr>
            <w:r>
              <w:t>绩效目标</w:t>
            </w:r>
          </w:p>
        </w:tc>
        <w:tc>
          <w:tcPr>
            <w:tcW w:w="8589" w:type="dxa"/>
            <w:gridSpan w:val="6"/>
            <w:vAlign w:val="center"/>
          </w:tcPr>
          <w:p w14:paraId="57446D45">
            <w:pPr>
              <w:pStyle w:val="13"/>
            </w:pPr>
            <w:r>
              <w:t>1.通过发放多种用工派遣人员工作经费，保障派遣员工的基本合法权益，保障工作顺利推进。</w:t>
            </w:r>
          </w:p>
          <w:p w14:paraId="719E4BB0">
            <w:pPr>
              <w:pStyle w:val="13"/>
            </w:pPr>
          </w:p>
        </w:tc>
      </w:tr>
    </w:tbl>
    <w:p w14:paraId="67E955DB">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403ADC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78C3FCF6">
            <w:pPr>
              <w:pStyle w:val="14"/>
            </w:pPr>
            <w:r>
              <w:t>一级指标</w:t>
            </w:r>
          </w:p>
        </w:tc>
        <w:tc>
          <w:tcPr>
            <w:tcW w:w="1276" w:type="dxa"/>
            <w:vAlign w:val="center"/>
          </w:tcPr>
          <w:p w14:paraId="65F8EB0F">
            <w:pPr>
              <w:pStyle w:val="14"/>
            </w:pPr>
            <w:r>
              <w:t>二级指标</w:t>
            </w:r>
          </w:p>
        </w:tc>
        <w:tc>
          <w:tcPr>
            <w:tcW w:w="1332" w:type="dxa"/>
            <w:vAlign w:val="center"/>
          </w:tcPr>
          <w:p w14:paraId="4552433C">
            <w:pPr>
              <w:pStyle w:val="14"/>
            </w:pPr>
            <w:r>
              <w:t>三级指标</w:t>
            </w:r>
          </w:p>
        </w:tc>
        <w:tc>
          <w:tcPr>
            <w:tcW w:w="3430" w:type="dxa"/>
            <w:vAlign w:val="center"/>
          </w:tcPr>
          <w:p w14:paraId="67766643">
            <w:pPr>
              <w:pStyle w:val="14"/>
            </w:pPr>
            <w:r>
              <w:t>绩效指标描述</w:t>
            </w:r>
          </w:p>
        </w:tc>
        <w:tc>
          <w:tcPr>
            <w:tcW w:w="2551" w:type="dxa"/>
            <w:vAlign w:val="center"/>
          </w:tcPr>
          <w:p w14:paraId="7707AFF2">
            <w:pPr>
              <w:pStyle w:val="14"/>
            </w:pPr>
            <w:r>
              <w:t>指标值</w:t>
            </w:r>
          </w:p>
        </w:tc>
      </w:tr>
      <w:tr w14:paraId="2C822B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C82C086">
            <w:pPr>
              <w:pStyle w:val="15"/>
            </w:pPr>
            <w:r>
              <w:t>产出指标</w:t>
            </w:r>
          </w:p>
        </w:tc>
        <w:tc>
          <w:tcPr>
            <w:tcW w:w="1276" w:type="dxa"/>
            <w:vAlign w:val="center"/>
          </w:tcPr>
          <w:p w14:paraId="0F1E4A84">
            <w:pPr>
              <w:pStyle w:val="13"/>
            </w:pPr>
            <w:r>
              <w:t>数量指标</w:t>
            </w:r>
          </w:p>
        </w:tc>
        <w:tc>
          <w:tcPr>
            <w:tcW w:w="1332" w:type="dxa"/>
            <w:vAlign w:val="center"/>
          </w:tcPr>
          <w:p w14:paraId="6B38A086">
            <w:pPr>
              <w:pStyle w:val="13"/>
            </w:pPr>
            <w:r>
              <w:t>多种用工人员经费发放人数</w:t>
            </w:r>
          </w:p>
        </w:tc>
        <w:tc>
          <w:tcPr>
            <w:tcW w:w="3430" w:type="dxa"/>
            <w:vAlign w:val="center"/>
          </w:tcPr>
          <w:p w14:paraId="371FD10B">
            <w:pPr>
              <w:pStyle w:val="13"/>
            </w:pPr>
            <w:r>
              <w:t>通过考量实际多种用工人员经费发放人数，反映多种用工人员经费发放工作开展的完成情况。</w:t>
            </w:r>
          </w:p>
        </w:tc>
        <w:tc>
          <w:tcPr>
            <w:tcW w:w="2551" w:type="dxa"/>
            <w:vAlign w:val="center"/>
          </w:tcPr>
          <w:p w14:paraId="34A9105D">
            <w:pPr>
              <w:pStyle w:val="13"/>
            </w:pPr>
            <w:r>
              <w:t>≥13人</w:t>
            </w:r>
          </w:p>
        </w:tc>
      </w:tr>
      <w:tr w14:paraId="456DF5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1ABB14"/>
        </w:tc>
        <w:tc>
          <w:tcPr>
            <w:tcW w:w="1276" w:type="dxa"/>
            <w:vAlign w:val="center"/>
          </w:tcPr>
          <w:p w14:paraId="62838BB5">
            <w:pPr>
              <w:pStyle w:val="13"/>
            </w:pPr>
            <w:r>
              <w:t>质量指标</w:t>
            </w:r>
          </w:p>
        </w:tc>
        <w:tc>
          <w:tcPr>
            <w:tcW w:w="1332" w:type="dxa"/>
            <w:vAlign w:val="center"/>
          </w:tcPr>
          <w:p w14:paraId="09C6D0DA">
            <w:pPr>
              <w:pStyle w:val="13"/>
            </w:pPr>
            <w:r>
              <w:t>多种用工人员经费发放准确率</w:t>
            </w:r>
          </w:p>
        </w:tc>
        <w:tc>
          <w:tcPr>
            <w:tcW w:w="3430" w:type="dxa"/>
            <w:vAlign w:val="center"/>
          </w:tcPr>
          <w:p w14:paraId="3AE5F1CA">
            <w:pPr>
              <w:pStyle w:val="13"/>
            </w:pPr>
            <w:r>
              <w:t>通过多种用工人员经费发放准确的人数与多种用工人员经费发放总人数比对，反映多种用工人员经费发放的准确情况。计算公式：多种用工人员经费发放准确率=多种用工人员经费发放准确的人数÷多种用工人员经费发放总人数×100%</w:t>
            </w:r>
          </w:p>
        </w:tc>
        <w:tc>
          <w:tcPr>
            <w:tcW w:w="2551" w:type="dxa"/>
            <w:vAlign w:val="center"/>
          </w:tcPr>
          <w:p w14:paraId="77399537">
            <w:pPr>
              <w:pStyle w:val="13"/>
            </w:pPr>
            <w:r>
              <w:t>≥100%</w:t>
            </w:r>
          </w:p>
        </w:tc>
      </w:tr>
      <w:tr w14:paraId="5198B2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7CFD22"/>
        </w:tc>
        <w:tc>
          <w:tcPr>
            <w:tcW w:w="1276" w:type="dxa"/>
            <w:vAlign w:val="center"/>
          </w:tcPr>
          <w:p w14:paraId="64ED7013">
            <w:pPr>
              <w:pStyle w:val="13"/>
            </w:pPr>
            <w:r>
              <w:t>时效指标</w:t>
            </w:r>
          </w:p>
        </w:tc>
        <w:tc>
          <w:tcPr>
            <w:tcW w:w="1332" w:type="dxa"/>
            <w:vAlign w:val="center"/>
          </w:tcPr>
          <w:p w14:paraId="5DD83718">
            <w:pPr>
              <w:pStyle w:val="13"/>
            </w:pPr>
            <w:r>
              <w:t>多种用工人员经费发放完成时间</w:t>
            </w:r>
          </w:p>
        </w:tc>
        <w:tc>
          <w:tcPr>
            <w:tcW w:w="3430" w:type="dxa"/>
            <w:vAlign w:val="center"/>
          </w:tcPr>
          <w:p w14:paraId="0CBF6549">
            <w:pPr>
              <w:pStyle w:val="13"/>
            </w:pPr>
            <w:r>
              <w:t>通过考量实际多种用工人员经费发放完成时间，反映多种用工人员经费发放工作开展的完成情况。</w:t>
            </w:r>
          </w:p>
        </w:tc>
        <w:tc>
          <w:tcPr>
            <w:tcW w:w="2551" w:type="dxa"/>
            <w:vAlign w:val="center"/>
          </w:tcPr>
          <w:p w14:paraId="0CDDEA54">
            <w:pPr>
              <w:pStyle w:val="13"/>
            </w:pPr>
            <w:r>
              <w:t>2025年12月31日前</w:t>
            </w:r>
          </w:p>
        </w:tc>
      </w:tr>
      <w:tr w14:paraId="1C295F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2D4C5C4"/>
        </w:tc>
        <w:tc>
          <w:tcPr>
            <w:tcW w:w="1276" w:type="dxa"/>
            <w:vAlign w:val="center"/>
          </w:tcPr>
          <w:p w14:paraId="0615492C">
            <w:pPr>
              <w:pStyle w:val="13"/>
            </w:pPr>
            <w:r>
              <w:t>成本指标</w:t>
            </w:r>
          </w:p>
        </w:tc>
        <w:tc>
          <w:tcPr>
            <w:tcW w:w="1332" w:type="dxa"/>
            <w:vAlign w:val="center"/>
          </w:tcPr>
          <w:p w14:paraId="7A340E07">
            <w:pPr>
              <w:pStyle w:val="13"/>
            </w:pPr>
            <w:r>
              <w:t>多种用工人员经费标准</w:t>
            </w:r>
          </w:p>
        </w:tc>
        <w:tc>
          <w:tcPr>
            <w:tcW w:w="3430" w:type="dxa"/>
            <w:vAlign w:val="center"/>
          </w:tcPr>
          <w:p w14:paraId="3264D425">
            <w:pPr>
              <w:pStyle w:val="13"/>
            </w:pPr>
            <w:r>
              <w:t>通过实际支出标准与规定支出标准比对，反映多种用工人员经费支出标准的符合情况。</w:t>
            </w:r>
          </w:p>
        </w:tc>
        <w:tc>
          <w:tcPr>
            <w:tcW w:w="2551" w:type="dxa"/>
            <w:vAlign w:val="center"/>
          </w:tcPr>
          <w:p w14:paraId="7F8B0DCE">
            <w:pPr>
              <w:pStyle w:val="13"/>
            </w:pPr>
            <w:r>
              <w:t>≤6.2万元/年/人</w:t>
            </w:r>
          </w:p>
        </w:tc>
      </w:tr>
      <w:tr w14:paraId="2816A6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45839B2">
            <w:pPr>
              <w:pStyle w:val="15"/>
            </w:pPr>
            <w:r>
              <w:t>效益指标</w:t>
            </w:r>
          </w:p>
        </w:tc>
        <w:tc>
          <w:tcPr>
            <w:tcW w:w="1276" w:type="dxa"/>
            <w:vAlign w:val="center"/>
          </w:tcPr>
          <w:p w14:paraId="624148AF">
            <w:pPr>
              <w:pStyle w:val="13"/>
            </w:pPr>
            <w:r>
              <w:t>社会效益指标</w:t>
            </w:r>
          </w:p>
        </w:tc>
        <w:tc>
          <w:tcPr>
            <w:tcW w:w="1332" w:type="dxa"/>
            <w:vAlign w:val="center"/>
          </w:tcPr>
          <w:p w14:paraId="7CAC4310">
            <w:pPr>
              <w:pStyle w:val="13"/>
            </w:pPr>
            <w:r>
              <w:t>多种用工人员到岗率</w:t>
            </w:r>
          </w:p>
        </w:tc>
        <w:tc>
          <w:tcPr>
            <w:tcW w:w="3430" w:type="dxa"/>
            <w:vAlign w:val="center"/>
          </w:tcPr>
          <w:p w14:paraId="2B3D790F">
            <w:pPr>
              <w:pStyle w:val="13"/>
            </w:pPr>
            <w:r>
              <w:t>通过实际多种用工人员到岗人数与多种用工人员应到岗人数比对，反映多种用工人员的到岗情况。计算公式：多种用工人员到岗率=实际到岗人数÷应到岗人数×100%</w:t>
            </w:r>
          </w:p>
        </w:tc>
        <w:tc>
          <w:tcPr>
            <w:tcW w:w="2551" w:type="dxa"/>
            <w:vAlign w:val="center"/>
          </w:tcPr>
          <w:p w14:paraId="6031E470">
            <w:pPr>
              <w:pStyle w:val="13"/>
            </w:pPr>
            <w:r>
              <w:t>≥99%</w:t>
            </w:r>
          </w:p>
        </w:tc>
      </w:tr>
      <w:tr w14:paraId="6B2976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5F575DA">
            <w:pPr>
              <w:pStyle w:val="15"/>
            </w:pPr>
            <w:r>
              <w:t>效益指标</w:t>
            </w:r>
          </w:p>
        </w:tc>
        <w:tc>
          <w:tcPr>
            <w:tcW w:w="1276" w:type="dxa"/>
            <w:vAlign w:val="center"/>
          </w:tcPr>
          <w:p w14:paraId="333609E8">
            <w:pPr>
              <w:pStyle w:val="13"/>
            </w:pPr>
            <w:r>
              <w:t>可持续影响指标</w:t>
            </w:r>
          </w:p>
        </w:tc>
        <w:tc>
          <w:tcPr>
            <w:tcW w:w="1332" w:type="dxa"/>
            <w:vAlign w:val="center"/>
          </w:tcPr>
          <w:p w14:paraId="2EDCD96E">
            <w:pPr>
              <w:pStyle w:val="13"/>
            </w:pPr>
            <w:r>
              <w:t>完善多种用工人员经费管理制度</w:t>
            </w:r>
          </w:p>
        </w:tc>
        <w:tc>
          <w:tcPr>
            <w:tcW w:w="3430" w:type="dxa"/>
            <w:vAlign w:val="center"/>
          </w:tcPr>
          <w:p w14:paraId="0E835606">
            <w:pPr>
              <w:pStyle w:val="13"/>
            </w:pPr>
            <w:r>
              <w:t>通过多种用工人员经费管理制度或办法的完善情况，反映多种用工人员经费管理工作开展的长效保障效果。</w:t>
            </w:r>
          </w:p>
        </w:tc>
        <w:tc>
          <w:tcPr>
            <w:tcW w:w="2551" w:type="dxa"/>
            <w:vAlign w:val="center"/>
          </w:tcPr>
          <w:p w14:paraId="6BE93820">
            <w:pPr>
              <w:pStyle w:val="13"/>
            </w:pPr>
            <w:r>
              <w:t>持续有效</w:t>
            </w:r>
          </w:p>
        </w:tc>
      </w:tr>
      <w:tr w14:paraId="4AF681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2CACED">
            <w:pPr>
              <w:pStyle w:val="15"/>
            </w:pPr>
            <w:r>
              <w:t>满意度指标</w:t>
            </w:r>
          </w:p>
        </w:tc>
        <w:tc>
          <w:tcPr>
            <w:tcW w:w="1276" w:type="dxa"/>
            <w:vAlign w:val="center"/>
          </w:tcPr>
          <w:p w14:paraId="23470755">
            <w:pPr>
              <w:pStyle w:val="13"/>
            </w:pPr>
            <w:r>
              <w:t>服务对象满意度指标</w:t>
            </w:r>
          </w:p>
        </w:tc>
        <w:tc>
          <w:tcPr>
            <w:tcW w:w="1332" w:type="dxa"/>
            <w:vAlign w:val="center"/>
          </w:tcPr>
          <w:p w14:paraId="4D26E1C1">
            <w:pPr>
              <w:pStyle w:val="13"/>
            </w:pPr>
            <w:r>
              <w:t>多种用工人员满意度</w:t>
            </w:r>
          </w:p>
        </w:tc>
        <w:tc>
          <w:tcPr>
            <w:tcW w:w="3430" w:type="dxa"/>
            <w:vAlign w:val="center"/>
          </w:tcPr>
          <w:p w14:paraId="112487D6">
            <w:pPr>
              <w:pStyle w:val="13"/>
            </w:pPr>
            <w:r>
              <w:t>通过调查问卷中满意人数与调查总人数的比率，反映被调查对象对本项目的满意程度。计算公式：各类问题满意人数÷调查总人数×100%</w:t>
            </w:r>
          </w:p>
        </w:tc>
        <w:tc>
          <w:tcPr>
            <w:tcW w:w="2551" w:type="dxa"/>
            <w:vAlign w:val="center"/>
          </w:tcPr>
          <w:p w14:paraId="119BCA0F">
            <w:pPr>
              <w:pStyle w:val="13"/>
            </w:pPr>
            <w:r>
              <w:t>≥98%</w:t>
            </w:r>
          </w:p>
        </w:tc>
      </w:tr>
    </w:tbl>
    <w:p w14:paraId="0216E7B6">
      <w:pPr>
        <w:sectPr>
          <w:footerReference r:id="rId3" w:type="default"/>
          <w:footerReference r:id="rId4" w:type="even"/>
          <w:pgSz w:w="11900" w:h="16840"/>
          <w:pgMar w:top="1984" w:right="1304" w:bottom="1134" w:left="1304" w:header="720" w:footer="720" w:gutter="0"/>
          <w:cols w:space="720" w:num="1"/>
        </w:sectPr>
      </w:pPr>
    </w:p>
    <w:p w14:paraId="5DC479C8">
      <w:pPr>
        <w:spacing w:before="0" w:after="0" w:line="240" w:lineRule="auto"/>
        <w:ind w:firstLine="0"/>
        <w:jc w:val="center"/>
        <w:outlineLvl w:val="9"/>
      </w:pPr>
      <w:r>
        <w:rPr>
          <w:rFonts w:ascii="方正仿宋_GBK" w:hAnsi="方正仿宋_GBK" w:eastAsia="方正仿宋_GBK" w:cs="方正仿宋_GBK"/>
          <w:sz w:val="28"/>
        </w:rPr>
        <w:t xml:space="preserve"> </w:t>
      </w:r>
    </w:p>
    <w:p w14:paraId="258233F1">
      <w:pPr>
        <w:spacing w:before="0" w:after="0"/>
        <w:ind w:firstLine="560"/>
        <w:jc w:val="left"/>
        <w:outlineLvl w:val="3"/>
      </w:pPr>
      <w:bookmarkStart w:id="1" w:name="_Toc_4_4_0000000044"/>
      <w:r>
        <w:rPr>
          <w:rFonts w:hint="default" w:ascii="方正仿宋_GBK" w:hAnsi="方正仿宋_GBK" w:eastAsia="方正仿宋_GBK" w:cs="方正仿宋_GBK"/>
          <w:sz w:val="28"/>
        </w:rPr>
        <w:t>2</w:t>
      </w:r>
      <w:r>
        <w:rPr>
          <w:rFonts w:ascii="方正仿宋_GBK" w:hAnsi="方正仿宋_GBK" w:eastAsia="方正仿宋_GBK" w:cs="方正仿宋_GBK"/>
          <w:sz w:val="28"/>
        </w:rPr>
        <w:t>.2025年军休房租（自有资金）（其他收入资金）绩效目标表</w:t>
      </w:r>
      <w:bookmarkEnd w:id="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8985FC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78A27A5F">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683D2EBE">
            <w:pPr>
              <w:pStyle w:val="11"/>
            </w:pPr>
            <w:r>
              <w:t>单位：元</w:t>
            </w:r>
          </w:p>
        </w:tc>
      </w:tr>
      <w:tr w14:paraId="657CCA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99963C0">
            <w:pPr>
              <w:pStyle w:val="14"/>
            </w:pPr>
            <w:r>
              <w:t>项目名称</w:t>
            </w:r>
          </w:p>
        </w:tc>
        <w:tc>
          <w:tcPr>
            <w:tcW w:w="8589" w:type="dxa"/>
            <w:gridSpan w:val="6"/>
            <w:vAlign w:val="center"/>
          </w:tcPr>
          <w:p w14:paraId="1022D2E2">
            <w:pPr>
              <w:pStyle w:val="13"/>
            </w:pPr>
            <w:r>
              <w:t>2025年军休房租（自有资金）（其他收入资金）</w:t>
            </w:r>
          </w:p>
        </w:tc>
      </w:tr>
      <w:tr w14:paraId="5E8596C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8BFA53B">
            <w:pPr>
              <w:pStyle w:val="14"/>
            </w:pPr>
            <w:r>
              <w:t>预算规模及资金用途</w:t>
            </w:r>
          </w:p>
        </w:tc>
        <w:tc>
          <w:tcPr>
            <w:tcW w:w="1276" w:type="dxa"/>
            <w:vAlign w:val="center"/>
          </w:tcPr>
          <w:p w14:paraId="75E5BC46">
            <w:pPr>
              <w:pStyle w:val="14"/>
            </w:pPr>
            <w:r>
              <w:t>预算数</w:t>
            </w:r>
          </w:p>
        </w:tc>
        <w:tc>
          <w:tcPr>
            <w:tcW w:w="1332" w:type="dxa"/>
            <w:vAlign w:val="center"/>
          </w:tcPr>
          <w:p w14:paraId="1CB9B1A3">
            <w:pPr>
              <w:pStyle w:val="13"/>
            </w:pPr>
            <w:r>
              <w:t>894569.00</w:t>
            </w:r>
          </w:p>
        </w:tc>
        <w:tc>
          <w:tcPr>
            <w:tcW w:w="1587" w:type="dxa"/>
            <w:vAlign w:val="center"/>
          </w:tcPr>
          <w:p w14:paraId="2D3DC37D">
            <w:pPr>
              <w:pStyle w:val="14"/>
            </w:pPr>
            <w:r>
              <w:t>其中：财政    资金</w:t>
            </w:r>
          </w:p>
        </w:tc>
        <w:tc>
          <w:tcPr>
            <w:tcW w:w="1843" w:type="dxa"/>
            <w:vAlign w:val="center"/>
          </w:tcPr>
          <w:p w14:paraId="39813238">
            <w:pPr>
              <w:pStyle w:val="13"/>
            </w:pPr>
            <w:r>
              <w:t xml:space="preserve"> </w:t>
            </w:r>
          </w:p>
        </w:tc>
        <w:tc>
          <w:tcPr>
            <w:tcW w:w="1276" w:type="dxa"/>
            <w:vAlign w:val="center"/>
          </w:tcPr>
          <w:p w14:paraId="19E44A75">
            <w:pPr>
              <w:pStyle w:val="14"/>
            </w:pPr>
            <w:r>
              <w:t>其他资金</w:t>
            </w:r>
          </w:p>
        </w:tc>
        <w:tc>
          <w:tcPr>
            <w:tcW w:w="1276" w:type="dxa"/>
            <w:vAlign w:val="center"/>
          </w:tcPr>
          <w:p w14:paraId="0FDAEB75">
            <w:pPr>
              <w:pStyle w:val="13"/>
            </w:pPr>
            <w:r>
              <w:t>894569.00</w:t>
            </w:r>
          </w:p>
        </w:tc>
      </w:tr>
      <w:tr w14:paraId="56BD778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4BE11499"/>
        </w:tc>
        <w:tc>
          <w:tcPr>
            <w:tcW w:w="8589" w:type="dxa"/>
            <w:gridSpan w:val="6"/>
            <w:vAlign w:val="center"/>
          </w:tcPr>
          <w:p w14:paraId="3C3C0952">
            <w:pPr>
              <w:pStyle w:val="13"/>
            </w:pPr>
            <w:r>
              <w:t>通过发放慰问军休补贴，提升军休干部及人员幸福感</w:t>
            </w:r>
          </w:p>
        </w:tc>
      </w:tr>
      <w:tr w14:paraId="0388542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DB1231">
            <w:pPr>
              <w:pStyle w:val="14"/>
            </w:pPr>
            <w:r>
              <w:t>绩效目标</w:t>
            </w:r>
          </w:p>
        </w:tc>
        <w:tc>
          <w:tcPr>
            <w:tcW w:w="8589" w:type="dxa"/>
            <w:gridSpan w:val="6"/>
            <w:vAlign w:val="center"/>
          </w:tcPr>
          <w:p w14:paraId="0E6EB2B8">
            <w:pPr>
              <w:pStyle w:val="13"/>
            </w:pPr>
            <w:r>
              <w:t>1.通过发放慰问军休补贴，提升军休干部及人员幸福感</w:t>
            </w:r>
          </w:p>
        </w:tc>
      </w:tr>
    </w:tbl>
    <w:p w14:paraId="589B2B1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2E3175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94EA0B2">
            <w:pPr>
              <w:pStyle w:val="14"/>
            </w:pPr>
            <w:r>
              <w:t>一级指标</w:t>
            </w:r>
          </w:p>
        </w:tc>
        <w:tc>
          <w:tcPr>
            <w:tcW w:w="1276" w:type="dxa"/>
            <w:vAlign w:val="center"/>
          </w:tcPr>
          <w:p w14:paraId="361A1068">
            <w:pPr>
              <w:pStyle w:val="14"/>
            </w:pPr>
            <w:r>
              <w:t>二级指标</w:t>
            </w:r>
          </w:p>
        </w:tc>
        <w:tc>
          <w:tcPr>
            <w:tcW w:w="1332" w:type="dxa"/>
            <w:vAlign w:val="center"/>
          </w:tcPr>
          <w:p w14:paraId="511733A3">
            <w:pPr>
              <w:pStyle w:val="14"/>
            </w:pPr>
            <w:r>
              <w:t>三级指标</w:t>
            </w:r>
          </w:p>
        </w:tc>
        <w:tc>
          <w:tcPr>
            <w:tcW w:w="3430" w:type="dxa"/>
            <w:vAlign w:val="center"/>
          </w:tcPr>
          <w:p w14:paraId="2ABA219D">
            <w:pPr>
              <w:pStyle w:val="14"/>
            </w:pPr>
            <w:r>
              <w:t>绩效指标描述</w:t>
            </w:r>
          </w:p>
        </w:tc>
        <w:tc>
          <w:tcPr>
            <w:tcW w:w="2551" w:type="dxa"/>
            <w:vAlign w:val="center"/>
          </w:tcPr>
          <w:p w14:paraId="33965D33">
            <w:pPr>
              <w:pStyle w:val="14"/>
            </w:pPr>
            <w:r>
              <w:t>指标值</w:t>
            </w:r>
          </w:p>
        </w:tc>
      </w:tr>
      <w:tr w14:paraId="244F9E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6BA9857">
            <w:pPr>
              <w:pStyle w:val="15"/>
            </w:pPr>
            <w:r>
              <w:t>产出指标</w:t>
            </w:r>
          </w:p>
        </w:tc>
        <w:tc>
          <w:tcPr>
            <w:tcW w:w="1276" w:type="dxa"/>
            <w:vAlign w:val="center"/>
          </w:tcPr>
          <w:p w14:paraId="42975467">
            <w:pPr>
              <w:pStyle w:val="13"/>
            </w:pPr>
            <w:r>
              <w:t>数量指标</w:t>
            </w:r>
          </w:p>
        </w:tc>
        <w:tc>
          <w:tcPr>
            <w:tcW w:w="1332" w:type="dxa"/>
            <w:vAlign w:val="center"/>
          </w:tcPr>
          <w:p w14:paraId="49DF4FD9">
            <w:pPr>
              <w:pStyle w:val="13"/>
            </w:pPr>
            <w:r>
              <w:t>慰问军休干部人数</w:t>
            </w:r>
          </w:p>
        </w:tc>
        <w:tc>
          <w:tcPr>
            <w:tcW w:w="3430" w:type="dxa"/>
            <w:vAlign w:val="center"/>
          </w:tcPr>
          <w:p w14:paraId="33C8EB68">
            <w:pPr>
              <w:pStyle w:val="13"/>
            </w:pPr>
            <w:r>
              <w:t>慰问军休干部人数</w:t>
            </w:r>
          </w:p>
        </w:tc>
        <w:tc>
          <w:tcPr>
            <w:tcW w:w="2551" w:type="dxa"/>
            <w:vAlign w:val="center"/>
          </w:tcPr>
          <w:p w14:paraId="6C1DC44B">
            <w:pPr>
              <w:pStyle w:val="13"/>
            </w:pPr>
            <w:r>
              <w:t>≥519人</w:t>
            </w:r>
          </w:p>
        </w:tc>
      </w:tr>
      <w:tr w14:paraId="374830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C0B2F49"/>
        </w:tc>
        <w:tc>
          <w:tcPr>
            <w:tcW w:w="1276" w:type="dxa"/>
            <w:vAlign w:val="center"/>
          </w:tcPr>
          <w:p w14:paraId="7EBE515D">
            <w:pPr>
              <w:pStyle w:val="13"/>
            </w:pPr>
            <w:r>
              <w:t>质量指标</w:t>
            </w:r>
          </w:p>
        </w:tc>
        <w:tc>
          <w:tcPr>
            <w:tcW w:w="1332" w:type="dxa"/>
            <w:vAlign w:val="center"/>
          </w:tcPr>
          <w:p w14:paraId="63E94D41">
            <w:pPr>
              <w:pStyle w:val="13"/>
            </w:pPr>
            <w:r>
              <w:t>发放覆盖率</w:t>
            </w:r>
          </w:p>
        </w:tc>
        <w:tc>
          <w:tcPr>
            <w:tcW w:w="3430" w:type="dxa"/>
            <w:vAlign w:val="center"/>
          </w:tcPr>
          <w:p w14:paraId="0FDAFF94">
            <w:pPr>
              <w:pStyle w:val="13"/>
            </w:pPr>
            <w:r>
              <w:t>发放覆盖率</w:t>
            </w:r>
          </w:p>
        </w:tc>
        <w:tc>
          <w:tcPr>
            <w:tcW w:w="2551" w:type="dxa"/>
            <w:vAlign w:val="center"/>
          </w:tcPr>
          <w:p w14:paraId="286F2E0C">
            <w:pPr>
              <w:pStyle w:val="13"/>
            </w:pPr>
            <w:r>
              <w:t>100%</w:t>
            </w:r>
          </w:p>
        </w:tc>
      </w:tr>
      <w:tr w14:paraId="6DF380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BD8753"/>
        </w:tc>
        <w:tc>
          <w:tcPr>
            <w:tcW w:w="1276" w:type="dxa"/>
            <w:vAlign w:val="center"/>
          </w:tcPr>
          <w:p w14:paraId="6C81BA20">
            <w:pPr>
              <w:pStyle w:val="13"/>
            </w:pPr>
            <w:r>
              <w:t>时效指标</w:t>
            </w:r>
          </w:p>
        </w:tc>
        <w:tc>
          <w:tcPr>
            <w:tcW w:w="1332" w:type="dxa"/>
            <w:vAlign w:val="center"/>
          </w:tcPr>
          <w:p w14:paraId="0A5FD863">
            <w:pPr>
              <w:pStyle w:val="13"/>
            </w:pPr>
            <w:r>
              <w:t>发放完成时间</w:t>
            </w:r>
          </w:p>
        </w:tc>
        <w:tc>
          <w:tcPr>
            <w:tcW w:w="3430" w:type="dxa"/>
            <w:vAlign w:val="center"/>
          </w:tcPr>
          <w:p w14:paraId="458316E3">
            <w:pPr>
              <w:pStyle w:val="13"/>
            </w:pPr>
            <w:r>
              <w:t>发放完成时间</w:t>
            </w:r>
          </w:p>
        </w:tc>
        <w:tc>
          <w:tcPr>
            <w:tcW w:w="2551" w:type="dxa"/>
            <w:vAlign w:val="center"/>
          </w:tcPr>
          <w:p w14:paraId="40FA74AE">
            <w:pPr>
              <w:pStyle w:val="13"/>
            </w:pPr>
            <w:r>
              <w:t>2025年12月31日</w:t>
            </w:r>
          </w:p>
        </w:tc>
      </w:tr>
      <w:tr w14:paraId="7BC01D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4E2D94E"/>
        </w:tc>
        <w:tc>
          <w:tcPr>
            <w:tcW w:w="1276" w:type="dxa"/>
            <w:vAlign w:val="center"/>
          </w:tcPr>
          <w:p w14:paraId="20232B02">
            <w:pPr>
              <w:pStyle w:val="13"/>
            </w:pPr>
            <w:r>
              <w:t>成本指标</w:t>
            </w:r>
          </w:p>
        </w:tc>
        <w:tc>
          <w:tcPr>
            <w:tcW w:w="1332" w:type="dxa"/>
            <w:vAlign w:val="center"/>
          </w:tcPr>
          <w:p w14:paraId="7BAB3260">
            <w:pPr>
              <w:pStyle w:val="13"/>
            </w:pPr>
            <w:r>
              <w:t>人均发放成本</w:t>
            </w:r>
          </w:p>
        </w:tc>
        <w:tc>
          <w:tcPr>
            <w:tcW w:w="3430" w:type="dxa"/>
            <w:vAlign w:val="center"/>
          </w:tcPr>
          <w:p w14:paraId="250C0E6D">
            <w:pPr>
              <w:pStyle w:val="13"/>
            </w:pPr>
            <w:r>
              <w:t>人均发放成本</w:t>
            </w:r>
          </w:p>
        </w:tc>
        <w:tc>
          <w:tcPr>
            <w:tcW w:w="2551" w:type="dxa"/>
            <w:vAlign w:val="center"/>
          </w:tcPr>
          <w:p w14:paraId="16AD2FC1">
            <w:pPr>
              <w:pStyle w:val="13"/>
            </w:pPr>
            <w:r>
              <w:t>≤0.2万元/人</w:t>
            </w:r>
          </w:p>
        </w:tc>
      </w:tr>
      <w:tr w14:paraId="5A9D5F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67EC301">
            <w:pPr>
              <w:pStyle w:val="15"/>
            </w:pPr>
            <w:r>
              <w:t>效益指标</w:t>
            </w:r>
          </w:p>
        </w:tc>
        <w:tc>
          <w:tcPr>
            <w:tcW w:w="1276" w:type="dxa"/>
            <w:vAlign w:val="center"/>
          </w:tcPr>
          <w:p w14:paraId="1E808C0A">
            <w:pPr>
              <w:pStyle w:val="13"/>
            </w:pPr>
            <w:r>
              <w:t>社会效益指标</w:t>
            </w:r>
          </w:p>
        </w:tc>
        <w:tc>
          <w:tcPr>
            <w:tcW w:w="1332" w:type="dxa"/>
            <w:vAlign w:val="center"/>
          </w:tcPr>
          <w:p w14:paraId="402A3FAA">
            <w:pPr>
              <w:pStyle w:val="13"/>
            </w:pPr>
            <w:r>
              <w:t>提升军休干部获得感</w:t>
            </w:r>
          </w:p>
        </w:tc>
        <w:tc>
          <w:tcPr>
            <w:tcW w:w="3430" w:type="dxa"/>
            <w:vAlign w:val="center"/>
          </w:tcPr>
          <w:p w14:paraId="76AD8420">
            <w:pPr>
              <w:pStyle w:val="13"/>
            </w:pPr>
            <w:r>
              <w:t>提升军休干部获得感</w:t>
            </w:r>
          </w:p>
        </w:tc>
        <w:tc>
          <w:tcPr>
            <w:tcW w:w="2551" w:type="dxa"/>
            <w:vAlign w:val="center"/>
          </w:tcPr>
          <w:p w14:paraId="33221FC2">
            <w:pPr>
              <w:pStyle w:val="13"/>
            </w:pPr>
            <w:r>
              <w:t>有效保障</w:t>
            </w:r>
          </w:p>
        </w:tc>
      </w:tr>
      <w:tr w14:paraId="4C3F57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E772B67">
            <w:pPr>
              <w:pStyle w:val="15"/>
            </w:pPr>
            <w:r>
              <w:t>满意度指标</w:t>
            </w:r>
          </w:p>
        </w:tc>
        <w:tc>
          <w:tcPr>
            <w:tcW w:w="1276" w:type="dxa"/>
            <w:vAlign w:val="center"/>
          </w:tcPr>
          <w:p w14:paraId="67AA65D2">
            <w:pPr>
              <w:pStyle w:val="13"/>
            </w:pPr>
            <w:r>
              <w:t>服务对象满意度指标</w:t>
            </w:r>
          </w:p>
        </w:tc>
        <w:tc>
          <w:tcPr>
            <w:tcW w:w="1332" w:type="dxa"/>
            <w:vAlign w:val="center"/>
          </w:tcPr>
          <w:p w14:paraId="3F8BAC09">
            <w:pPr>
              <w:pStyle w:val="13"/>
            </w:pPr>
            <w:r>
              <w:t>军休干部满意度</w:t>
            </w:r>
          </w:p>
        </w:tc>
        <w:tc>
          <w:tcPr>
            <w:tcW w:w="3430" w:type="dxa"/>
            <w:vAlign w:val="center"/>
          </w:tcPr>
          <w:p w14:paraId="19CF1651">
            <w:pPr>
              <w:pStyle w:val="13"/>
            </w:pPr>
            <w:r>
              <w:t>军休干部满意度</w:t>
            </w:r>
          </w:p>
        </w:tc>
        <w:tc>
          <w:tcPr>
            <w:tcW w:w="2551" w:type="dxa"/>
            <w:vAlign w:val="center"/>
          </w:tcPr>
          <w:p w14:paraId="4F99A54B">
            <w:pPr>
              <w:pStyle w:val="13"/>
            </w:pPr>
            <w:r>
              <w:t>≥98%</w:t>
            </w:r>
          </w:p>
        </w:tc>
      </w:tr>
    </w:tbl>
    <w:p w14:paraId="7713E095">
      <w:pPr>
        <w:sectPr>
          <w:pgSz w:w="11900" w:h="16840"/>
          <w:pgMar w:top="1984" w:right="1304" w:bottom="1134" w:left="1304" w:header="720" w:footer="720" w:gutter="0"/>
          <w:cols w:space="720" w:num="1"/>
        </w:sectPr>
      </w:pPr>
    </w:p>
    <w:p w14:paraId="39226A0C">
      <w:pPr>
        <w:spacing w:before="0" w:after="0" w:line="240" w:lineRule="auto"/>
        <w:ind w:firstLine="0"/>
        <w:jc w:val="center"/>
        <w:outlineLvl w:val="9"/>
      </w:pPr>
      <w:r>
        <w:rPr>
          <w:rFonts w:ascii="方正仿宋_GBK" w:hAnsi="方正仿宋_GBK" w:eastAsia="方正仿宋_GBK" w:cs="方正仿宋_GBK"/>
          <w:sz w:val="28"/>
        </w:rPr>
        <w:t xml:space="preserve"> </w:t>
      </w:r>
    </w:p>
    <w:p w14:paraId="15CCA74A">
      <w:pPr>
        <w:spacing w:before="0" w:after="0"/>
        <w:ind w:firstLine="560"/>
        <w:jc w:val="left"/>
        <w:outlineLvl w:val="3"/>
      </w:pPr>
      <w:bookmarkStart w:id="2" w:name="_Toc_4_4_0000000045"/>
      <w:r>
        <w:rPr>
          <w:rFonts w:hint="default" w:ascii="方正仿宋_GBK" w:hAnsi="方正仿宋_GBK" w:eastAsia="方正仿宋_GBK" w:cs="方正仿宋_GBK"/>
          <w:sz w:val="28"/>
        </w:rPr>
        <w:t>3</w:t>
      </w:r>
      <w:r>
        <w:rPr>
          <w:rFonts w:ascii="方正仿宋_GBK" w:hAnsi="方正仿宋_GBK" w:eastAsia="方正仿宋_GBK" w:cs="方正仿宋_GBK"/>
          <w:sz w:val="28"/>
        </w:rPr>
        <w:t>.2025年军休所房租结余（结余结转）（自有资金）绩效目标表</w:t>
      </w:r>
      <w:bookmarkEnd w:id="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2E896D5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43FDEE9">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4B05F734">
            <w:pPr>
              <w:pStyle w:val="11"/>
            </w:pPr>
            <w:r>
              <w:t>单位：元</w:t>
            </w:r>
          </w:p>
        </w:tc>
      </w:tr>
      <w:tr w14:paraId="3940E06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26EE9D6">
            <w:pPr>
              <w:pStyle w:val="14"/>
            </w:pPr>
            <w:r>
              <w:t>项目名称</w:t>
            </w:r>
          </w:p>
        </w:tc>
        <w:tc>
          <w:tcPr>
            <w:tcW w:w="8589" w:type="dxa"/>
            <w:gridSpan w:val="6"/>
            <w:vAlign w:val="center"/>
          </w:tcPr>
          <w:p w14:paraId="15CDD290">
            <w:pPr>
              <w:pStyle w:val="13"/>
            </w:pPr>
            <w:r>
              <w:t>2025年军休所房租结余（结余结转）（自有资金）</w:t>
            </w:r>
          </w:p>
        </w:tc>
      </w:tr>
      <w:tr w14:paraId="25CD7A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87CA044">
            <w:pPr>
              <w:pStyle w:val="14"/>
            </w:pPr>
            <w:r>
              <w:t>预算规模及资金用途</w:t>
            </w:r>
          </w:p>
        </w:tc>
        <w:tc>
          <w:tcPr>
            <w:tcW w:w="1276" w:type="dxa"/>
            <w:vAlign w:val="center"/>
          </w:tcPr>
          <w:p w14:paraId="493442A3">
            <w:pPr>
              <w:pStyle w:val="14"/>
            </w:pPr>
            <w:r>
              <w:t>预算数</w:t>
            </w:r>
          </w:p>
        </w:tc>
        <w:tc>
          <w:tcPr>
            <w:tcW w:w="1332" w:type="dxa"/>
            <w:vAlign w:val="center"/>
          </w:tcPr>
          <w:p w14:paraId="72AEEE5A">
            <w:pPr>
              <w:pStyle w:val="13"/>
            </w:pPr>
            <w:r>
              <w:t>150000.00</w:t>
            </w:r>
          </w:p>
        </w:tc>
        <w:tc>
          <w:tcPr>
            <w:tcW w:w="1587" w:type="dxa"/>
            <w:vAlign w:val="center"/>
          </w:tcPr>
          <w:p w14:paraId="77496646">
            <w:pPr>
              <w:pStyle w:val="14"/>
            </w:pPr>
            <w:r>
              <w:t>其中：财政    资金</w:t>
            </w:r>
          </w:p>
        </w:tc>
        <w:tc>
          <w:tcPr>
            <w:tcW w:w="1843" w:type="dxa"/>
            <w:vAlign w:val="center"/>
          </w:tcPr>
          <w:p w14:paraId="5135A34A">
            <w:pPr>
              <w:pStyle w:val="13"/>
            </w:pPr>
            <w:r>
              <w:t xml:space="preserve"> </w:t>
            </w:r>
          </w:p>
        </w:tc>
        <w:tc>
          <w:tcPr>
            <w:tcW w:w="1276" w:type="dxa"/>
            <w:vAlign w:val="center"/>
          </w:tcPr>
          <w:p w14:paraId="6858B653">
            <w:pPr>
              <w:pStyle w:val="14"/>
            </w:pPr>
            <w:r>
              <w:t>其他资金</w:t>
            </w:r>
          </w:p>
        </w:tc>
        <w:tc>
          <w:tcPr>
            <w:tcW w:w="1276" w:type="dxa"/>
            <w:vAlign w:val="center"/>
          </w:tcPr>
          <w:p w14:paraId="508ACF94">
            <w:pPr>
              <w:pStyle w:val="13"/>
            </w:pPr>
            <w:r>
              <w:t>150000.00</w:t>
            </w:r>
          </w:p>
        </w:tc>
      </w:tr>
      <w:tr w14:paraId="79197E8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8E1FECC"/>
        </w:tc>
        <w:tc>
          <w:tcPr>
            <w:tcW w:w="8589" w:type="dxa"/>
            <w:gridSpan w:val="6"/>
            <w:vAlign w:val="center"/>
          </w:tcPr>
          <w:p w14:paraId="2C39C2A7">
            <w:pPr>
              <w:pStyle w:val="13"/>
            </w:pPr>
            <w:r>
              <w:t>慰问支出、税费</w:t>
            </w:r>
          </w:p>
        </w:tc>
      </w:tr>
      <w:tr w14:paraId="1CDAC24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44D89A">
            <w:pPr>
              <w:pStyle w:val="14"/>
            </w:pPr>
            <w:r>
              <w:t>绩效目标</w:t>
            </w:r>
          </w:p>
        </w:tc>
        <w:tc>
          <w:tcPr>
            <w:tcW w:w="8589" w:type="dxa"/>
            <w:gridSpan w:val="6"/>
            <w:vAlign w:val="center"/>
          </w:tcPr>
          <w:p w14:paraId="3B808E33">
            <w:pPr>
              <w:pStyle w:val="13"/>
            </w:pPr>
            <w:r>
              <w:t>1.通过春节期间对重点优抚对象、退役军人代表、军休干部、代管人员等人员开展慰问活动，让慰问对象感受到党和国家的关怀和温暖，提升慰问对象的获得感、荣誉感。</w:t>
            </w:r>
            <w:r>
              <w:tab/>
            </w:r>
            <w:r>
              <w:tab/>
            </w:r>
            <w:r>
              <w:tab/>
            </w:r>
            <w:r>
              <w:tab/>
            </w:r>
            <w:r>
              <w:tab/>
            </w:r>
            <w:r>
              <w:tab/>
            </w:r>
          </w:p>
          <w:p w14:paraId="7B764188">
            <w:pPr>
              <w:pStyle w:val="13"/>
            </w:pPr>
          </w:p>
        </w:tc>
      </w:tr>
    </w:tbl>
    <w:p w14:paraId="0F88D667">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04204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5B20605">
            <w:pPr>
              <w:pStyle w:val="14"/>
            </w:pPr>
            <w:r>
              <w:t>一级指标</w:t>
            </w:r>
          </w:p>
        </w:tc>
        <w:tc>
          <w:tcPr>
            <w:tcW w:w="1276" w:type="dxa"/>
            <w:vAlign w:val="center"/>
          </w:tcPr>
          <w:p w14:paraId="4A106904">
            <w:pPr>
              <w:pStyle w:val="14"/>
            </w:pPr>
            <w:r>
              <w:t>二级指标</w:t>
            </w:r>
          </w:p>
        </w:tc>
        <w:tc>
          <w:tcPr>
            <w:tcW w:w="1332" w:type="dxa"/>
            <w:vAlign w:val="center"/>
          </w:tcPr>
          <w:p w14:paraId="6254EC3E">
            <w:pPr>
              <w:pStyle w:val="14"/>
            </w:pPr>
            <w:r>
              <w:t>三级指标</w:t>
            </w:r>
          </w:p>
        </w:tc>
        <w:tc>
          <w:tcPr>
            <w:tcW w:w="3430" w:type="dxa"/>
            <w:vAlign w:val="center"/>
          </w:tcPr>
          <w:p w14:paraId="5D085232">
            <w:pPr>
              <w:pStyle w:val="14"/>
            </w:pPr>
            <w:r>
              <w:t>绩效指标描述</w:t>
            </w:r>
          </w:p>
        </w:tc>
        <w:tc>
          <w:tcPr>
            <w:tcW w:w="2551" w:type="dxa"/>
            <w:vAlign w:val="center"/>
          </w:tcPr>
          <w:p w14:paraId="559393AD">
            <w:pPr>
              <w:pStyle w:val="14"/>
            </w:pPr>
            <w:r>
              <w:t>指标值</w:t>
            </w:r>
          </w:p>
        </w:tc>
      </w:tr>
      <w:tr w14:paraId="6340BA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F794ADC">
            <w:pPr>
              <w:pStyle w:val="15"/>
            </w:pPr>
            <w:r>
              <w:t>产出指标</w:t>
            </w:r>
          </w:p>
        </w:tc>
        <w:tc>
          <w:tcPr>
            <w:tcW w:w="1276" w:type="dxa"/>
            <w:vAlign w:val="center"/>
          </w:tcPr>
          <w:p w14:paraId="474F2E78">
            <w:pPr>
              <w:pStyle w:val="13"/>
            </w:pPr>
            <w:r>
              <w:t>数量指标</w:t>
            </w:r>
          </w:p>
        </w:tc>
        <w:tc>
          <w:tcPr>
            <w:tcW w:w="1332" w:type="dxa"/>
            <w:vAlign w:val="center"/>
          </w:tcPr>
          <w:p w14:paraId="7E3F02EE">
            <w:pPr>
              <w:pStyle w:val="13"/>
            </w:pPr>
            <w:r>
              <w:t>慰问军休干部人数</w:t>
            </w:r>
          </w:p>
        </w:tc>
        <w:tc>
          <w:tcPr>
            <w:tcW w:w="3430" w:type="dxa"/>
            <w:vAlign w:val="center"/>
          </w:tcPr>
          <w:p w14:paraId="0D7B6969">
            <w:pPr>
              <w:pStyle w:val="13"/>
            </w:pPr>
            <w:r>
              <w:t>通过实际参与人数与计划参与人数的对比，反映慰问发放的完成情况</w:t>
            </w:r>
          </w:p>
        </w:tc>
        <w:tc>
          <w:tcPr>
            <w:tcW w:w="2551" w:type="dxa"/>
            <w:vAlign w:val="center"/>
          </w:tcPr>
          <w:p w14:paraId="4E5FCB36">
            <w:pPr>
              <w:pStyle w:val="13"/>
            </w:pPr>
            <w:r>
              <w:t>≥519人</w:t>
            </w:r>
          </w:p>
        </w:tc>
      </w:tr>
      <w:tr w14:paraId="4A14A1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F7BDC1"/>
        </w:tc>
        <w:tc>
          <w:tcPr>
            <w:tcW w:w="1276" w:type="dxa"/>
            <w:vAlign w:val="center"/>
          </w:tcPr>
          <w:p w14:paraId="72245C21">
            <w:pPr>
              <w:pStyle w:val="13"/>
            </w:pPr>
            <w:r>
              <w:t>质量指标</w:t>
            </w:r>
          </w:p>
        </w:tc>
        <w:tc>
          <w:tcPr>
            <w:tcW w:w="1332" w:type="dxa"/>
            <w:vAlign w:val="center"/>
          </w:tcPr>
          <w:p w14:paraId="131701B9">
            <w:pPr>
              <w:pStyle w:val="13"/>
            </w:pPr>
            <w:r>
              <w:t>慰问合规率</w:t>
            </w:r>
          </w:p>
        </w:tc>
        <w:tc>
          <w:tcPr>
            <w:tcW w:w="3430" w:type="dxa"/>
            <w:vAlign w:val="center"/>
          </w:tcPr>
          <w:p w14:paraId="6D2E02D9">
            <w:pPr>
              <w:pStyle w:val="13"/>
            </w:pPr>
            <w:r>
              <w:t>通过符合规定参与人员的人数与实际参与总人数的比率，反映管理服务活动的合规情况计算公式：慰问合规率=符合规定发放慰问的人数÷退役士官总人数×100%</w:t>
            </w:r>
          </w:p>
        </w:tc>
        <w:tc>
          <w:tcPr>
            <w:tcW w:w="2551" w:type="dxa"/>
            <w:vAlign w:val="center"/>
          </w:tcPr>
          <w:p w14:paraId="5FC1116C">
            <w:pPr>
              <w:pStyle w:val="13"/>
            </w:pPr>
            <w:r>
              <w:t>100%</w:t>
            </w:r>
          </w:p>
        </w:tc>
      </w:tr>
      <w:tr w14:paraId="5159A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8793745"/>
        </w:tc>
        <w:tc>
          <w:tcPr>
            <w:tcW w:w="1276" w:type="dxa"/>
            <w:vAlign w:val="center"/>
          </w:tcPr>
          <w:p w14:paraId="27115387">
            <w:pPr>
              <w:pStyle w:val="13"/>
            </w:pPr>
            <w:r>
              <w:t>时效指标</w:t>
            </w:r>
          </w:p>
        </w:tc>
        <w:tc>
          <w:tcPr>
            <w:tcW w:w="1332" w:type="dxa"/>
            <w:vAlign w:val="center"/>
          </w:tcPr>
          <w:p w14:paraId="50B460E2">
            <w:pPr>
              <w:pStyle w:val="13"/>
            </w:pPr>
            <w:r>
              <w:t>春节八一发放</w:t>
            </w:r>
          </w:p>
        </w:tc>
        <w:tc>
          <w:tcPr>
            <w:tcW w:w="3430" w:type="dxa"/>
            <w:vAlign w:val="center"/>
          </w:tcPr>
          <w:p w14:paraId="15FFA70D">
            <w:pPr>
              <w:pStyle w:val="13"/>
            </w:pPr>
            <w:r>
              <w:t>春节八一发放</w:t>
            </w:r>
          </w:p>
        </w:tc>
        <w:tc>
          <w:tcPr>
            <w:tcW w:w="2551" w:type="dxa"/>
            <w:vAlign w:val="center"/>
          </w:tcPr>
          <w:p w14:paraId="687BB56E">
            <w:pPr>
              <w:pStyle w:val="13"/>
            </w:pPr>
            <w:r>
              <w:t>节前发放</w:t>
            </w:r>
          </w:p>
        </w:tc>
      </w:tr>
      <w:tr w14:paraId="62EED1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EAAFE21"/>
        </w:tc>
        <w:tc>
          <w:tcPr>
            <w:tcW w:w="1276" w:type="dxa"/>
            <w:vAlign w:val="center"/>
          </w:tcPr>
          <w:p w14:paraId="6E553421">
            <w:pPr>
              <w:pStyle w:val="13"/>
            </w:pPr>
            <w:r>
              <w:t>成本指标</w:t>
            </w:r>
          </w:p>
        </w:tc>
        <w:tc>
          <w:tcPr>
            <w:tcW w:w="1332" w:type="dxa"/>
            <w:vAlign w:val="center"/>
          </w:tcPr>
          <w:p w14:paraId="2FDBB41E">
            <w:pPr>
              <w:pStyle w:val="13"/>
            </w:pPr>
            <w:r>
              <w:t>人均发放成本</w:t>
            </w:r>
          </w:p>
        </w:tc>
        <w:tc>
          <w:tcPr>
            <w:tcW w:w="3430" w:type="dxa"/>
            <w:vAlign w:val="center"/>
          </w:tcPr>
          <w:p w14:paraId="1F731E45">
            <w:pPr>
              <w:pStyle w:val="13"/>
            </w:pPr>
            <w:r>
              <w:t>通过实际组织活动的单项成本支出金额与标准金额的比对，反映活动支出成本的控制情况</w:t>
            </w:r>
          </w:p>
        </w:tc>
        <w:tc>
          <w:tcPr>
            <w:tcW w:w="2551" w:type="dxa"/>
            <w:vAlign w:val="center"/>
          </w:tcPr>
          <w:p w14:paraId="2DEDAF43">
            <w:pPr>
              <w:pStyle w:val="13"/>
            </w:pPr>
            <w:r>
              <w:t>≤0.02万元/人</w:t>
            </w:r>
          </w:p>
        </w:tc>
      </w:tr>
      <w:tr w14:paraId="345789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B353E13">
            <w:pPr>
              <w:pStyle w:val="15"/>
            </w:pPr>
            <w:r>
              <w:t>效益指标</w:t>
            </w:r>
          </w:p>
        </w:tc>
        <w:tc>
          <w:tcPr>
            <w:tcW w:w="1276" w:type="dxa"/>
            <w:vAlign w:val="center"/>
          </w:tcPr>
          <w:p w14:paraId="2E4C3AF9">
            <w:pPr>
              <w:pStyle w:val="13"/>
            </w:pPr>
            <w:r>
              <w:t>社会效益指标</w:t>
            </w:r>
          </w:p>
        </w:tc>
        <w:tc>
          <w:tcPr>
            <w:tcW w:w="1332" w:type="dxa"/>
            <w:vAlign w:val="center"/>
          </w:tcPr>
          <w:p w14:paraId="15AE49B8">
            <w:pPr>
              <w:pStyle w:val="13"/>
            </w:pPr>
            <w:r>
              <w:t>军休干部覆盖率</w:t>
            </w:r>
          </w:p>
        </w:tc>
        <w:tc>
          <w:tcPr>
            <w:tcW w:w="3430" w:type="dxa"/>
            <w:vAlign w:val="center"/>
          </w:tcPr>
          <w:p w14:paraId="43A19862">
            <w:pPr>
              <w:pStyle w:val="13"/>
            </w:pPr>
            <w:r>
              <w:t>提升军休干部获得感，保障情况计算公式：慰问金发放覆盖率=慰问金发放人数÷实有退役军官人数×100%</w:t>
            </w:r>
          </w:p>
        </w:tc>
        <w:tc>
          <w:tcPr>
            <w:tcW w:w="2551" w:type="dxa"/>
            <w:vAlign w:val="center"/>
          </w:tcPr>
          <w:p w14:paraId="28B0481C">
            <w:pPr>
              <w:pStyle w:val="13"/>
            </w:pPr>
            <w:r>
              <w:t>100%</w:t>
            </w:r>
          </w:p>
        </w:tc>
      </w:tr>
      <w:tr w14:paraId="115CAD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90FB95">
            <w:pPr>
              <w:pStyle w:val="15"/>
            </w:pPr>
            <w:r>
              <w:t>满意度指标</w:t>
            </w:r>
          </w:p>
        </w:tc>
        <w:tc>
          <w:tcPr>
            <w:tcW w:w="1276" w:type="dxa"/>
            <w:vAlign w:val="center"/>
          </w:tcPr>
          <w:p w14:paraId="39262E62">
            <w:pPr>
              <w:pStyle w:val="13"/>
            </w:pPr>
            <w:r>
              <w:t>服务对象满意度指标</w:t>
            </w:r>
          </w:p>
        </w:tc>
        <w:tc>
          <w:tcPr>
            <w:tcW w:w="1332" w:type="dxa"/>
            <w:vAlign w:val="center"/>
          </w:tcPr>
          <w:p w14:paraId="18EDAA5F">
            <w:pPr>
              <w:pStyle w:val="13"/>
            </w:pPr>
            <w:r>
              <w:t>军休干部满意度</w:t>
            </w:r>
          </w:p>
        </w:tc>
        <w:tc>
          <w:tcPr>
            <w:tcW w:w="3430" w:type="dxa"/>
            <w:vAlign w:val="center"/>
          </w:tcPr>
          <w:p w14:paraId="480F815A">
            <w:pPr>
              <w:pStyle w:val="13"/>
            </w:pPr>
            <w:r>
              <w:t>军休干部满意度</w:t>
            </w:r>
          </w:p>
        </w:tc>
        <w:tc>
          <w:tcPr>
            <w:tcW w:w="2551" w:type="dxa"/>
            <w:vAlign w:val="center"/>
          </w:tcPr>
          <w:p w14:paraId="57375772">
            <w:pPr>
              <w:pStyle w:val="13"/>
            </w:pPr>
            <w:r>
              <w:t>≥98%</w:t>
            </w:r>
          </w:p>
        </w:tc>
      </w:tr>
    </w:tbl>
    <w:p w14:paraId="2A5A4C4E">
      <w:pPr>
        <w:sectPr>
          <w:pgSz w:w="11900" w:h="16840"/>
          <w:pgMar w:top="1984" w:right="1304" w:bottom="1134" w:left="1304" w:header="720" w:footer="720" w:gutter="0"/>
          <w:cols w:space="720" w:num="1"/>
        </w:sectPr>
      </w:pPr>
    </w:p>
    <w:p w14:paraId="651E5628">
      <w:pPr>
        <w:spacing w:before="0" w:after="0" w:line="240" w:lineRule="auto"/>
        <w:ind w:firstLine="0"/>
        <w:jc w:val="center"/>
        <w:outlineLvl w:val="9"/>
      </w:pPr>
      <w:r>
        <w:rPr>
          <w:rFonts w:ascii="方正仿宋_GBK" w:hAnsi="方正仿宋_GBK" w:eastAsia="方正仿宋_GBK" w:cs="方正仿宋_GBK"/>
          <w:sz w:val="28"/>
        </w:rPr>
        <w:t xml:space="preserve"> </w:t>
      </w:r>
    </w:p>
    <w:p w14:paraId="42F51194">
      <w:pPr>
        <w:spacing w:before="0" w:after="0"/>
        <w:ind w:firstLine="560"/>
        <w:jc w:val="left"/>
        <w:outlineLvl w:val="3"/>
      </w:pPr>
      <w:bookmarkStart w:id="3" w:name="_Toc_4_4_0000000046"/>
      <w:r>
        <w:rPr>
          <w:rFonts w:ascii="方正仿宋_GBK" w:hAnsi="方正仿宋_GBK" w:eastAsia="方正仿宋_GBK" w:cs="方正仿宋_GBK"/>
          <w:sz w:val="28"/>
        </w:rPr>
        <w:t>4.2025年军休所干部福利等*绩效目标表</w:t>
      </w:r>
      <w:bookmarkEnd w:id="3"/>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8047D1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95C6C12">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5446B673">
            <w:pPr>
              <w:pStyle w:val="11"/>
            </w:pPr>
            <w:r>
              <w:t>单位：元</w:t>
            </w:r>
          </w:p>
        </w:tc>
      </w:tr>
      <w:tr w14:paraId="23F1CB4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DC56BB1">
            <w:pPr>
              <w:pStyle w:val="14"/>
            </w:pPr>
            <w:r>
              <w:t>项目名称</w:t>
            </w:r>
          </w:p>
        </w:tc>
        <w:tc>
          <w:tcPr>
            <w:tcW w:w="8589" w:type="dxa"/>
            <w:gridSpan w:val="6"/>
            <w:vAlign w:val="center"/>
          </w:tcPr>
          <w:p w14:paraId="034D8A73">
            <w:pPr>
              <w:pStyle w:val="13"/>
            </w:pPr>
            <w:r>
              <w:t>2025年军休所干部福利等*</w:t>
            </w:r>
          </w:p>
        </w:tc>
      </w:tr>
      <w:tr w14:paraId="2970319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223475B">
            <w:pPr>
              <w:pStyle w:val="14"/>
            </w:pPr>
            <w:r>
              <w:t>预算规模及资金用途</w:t>
            </w:r>
          </w:p>
        </w:tc>
        <w:tc>
          <w:tcPr>
            <w:tcW w:w="1276" w:type="dxa"/>
            <w:vAlign w:val="center"/>
          </w:tcPr>
          <w:p w14:paraId="2B16D330">
            <w:pPr>
              <w:pStyle w:val="14"/>
            </w:pPr>
            <w:r>
              <w:t>预算数</w:t>
            </w:r>
          </w:p>
        </w:tc>
        <w:tc>
          <w:tcPr>
            <w:tcW w:w="1332" w:type="dxa"/>
            <w:vAlign w:val="center"/>
          </w:tcPr>
          <w:p w14:paraId="5B8ABDB4">
            <w:pPr>
              <w:pStyle w:val="13"/>
            </w:pPr>
            <w:r>
              <w:t>1044600.00</w:t>
            </w:r>
          </w:p>
        </w:tc>
        <w:tc>
          <w:tcPr>
            <w:tcW w:w="1587" w:type="dxa"/>
            <w:vAlign w:val="center"/>
          </w:tcPr>
          <w:p w14:paraId="23002746">
            <w:pPr>
              <w:pStyle w:val="14"/>
            </w:pPr>
            <w:r>
              <w:t>其中：财政    资金</w:t>
            </w:r>
          </w:p>
        </w:tc>
        <w:tc>
          <w:tcPr>
            <w:tcW w:w="1843" w:type="dxa"/>
            <w:vAlign w:val="center"/>
          </w:tcPr>
          <w:p w14:paraId="5A1E740D">
            <w:pPr>
              <w:pStyle w:val="13"/>
            </w:pPr>
            <w:r>
              <w:t>1044600.00</w:t>
            </w:r>
          </w:p>
        </w:tc>
        <w:tc>
          <w:tcPr>
            <w:tcW w:w="1276" w:type="dxa"/>
            <w:vAlign w:val="center"/>
          </w:tcPr>
          <w:p w14:paraId="13D59A9A">
            <w:pPr>
              <w:pStyle w:val="14"/>
            </w:pPr>
            <w:r>
              <w:t>其他资金</w:t>
            </w:r>
          </w:p>
        </w:tc>
        <w:tc>
          <w:tcPr>
            <w:tcW w:w="1276" w:type="dxa"/>
            <w:vAlign w:val="center"/>
          </w:tcPr>
          <w:p w14:paraId="492399CE">
            <w:pPr>
              <w:pStyle w:val="13"/>
            </w:pPr>
            <w:r>
              <w:t xml:space="preserve"> </w:t>
            </w:r>
          </w:p>
        </w:tc>
      </w:tr>
      <w:tr w14:paraId="7B8A45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6A9C8DF"/>
        </w:tc>
        <w:tc>
          <w:tcPr>
            <w:tcW w:w="8589" w:type="dxa"/>
            <w:gridSpan w:val="6"/>
            <w:vAlign w:val="center"/>
          </w:tcPr>
          <w:p w14:paraId="63845E64">
            <w:pPr>
              <w:pStyle w:val="13"/>
            </w:pPr>
            <w:r>
              <w:t>为军队离休退休干部发放福利，确保退役安置工作顺利开展，提升军队离休退休干部获得感</w:t>
            </w:r>
          </w:p>
        </w:tc>
      </w:tr>
      <w:tr w14:paraId="6C08529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FC91B30">
            <w:pPr>
              <w:pStyle w:val="14"/>
            </w:pPr>
            <w:r>
              <w:t>绩效目标</w:t>
            </w:r>
          </w:p>
        </w:tc>
        <w:tc>
          <w:tcPr>
            <w:tcW w:w="8589" w:type="dxa"/>
            <w:gridSpan w:val="6"/>
            <w:vAlign w:val="center"/>
          </w:tcPr>
          <w:p w14:paraId="44B62998">
            <w:pPr>
              <w:pStyle w:val="13"/>
            </w:pPr>
            <w:r>
              <w:t>1.为军队离休退休干部发放福利，确保退役安置工作顺利开展，提升军队离休退休干部获得感</w:t>
            </w:r>
          </w:p>
        </w:tc>
      </w:tr>
    </w:tbl>
    <w:p w14:paraId="18701CF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35EF6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23FC6C17">
            <w:pPr>
              <w:pStyle w:val="14"/>
            </w:pPr>
            <w:r>
              <w:t>一级指标</w:t>
            </w:r>
          </w:p>
        </w:tc>
        <w:tc>
          <w:tcPr>
            <w:tcW w:w="1276" w:type="dxa"/>
            <w:vAlign w:val="center"/>
          </w:tcPr>
          <w:p w14:paraId="5F6258B0">
            <w:pPr>
              <w:pStyle w:val="14"/>
            </w:pPr>
            <w:r>
              <w:t>二级指标</w:t>
            </w:r>
          </w:p>
        </w:tc>
        <w:tc>
          <w:tcPr>
            <w:tcW w:w="1332" w:type="dxa"/>
            <w:vAlign w:val="center"/>
          </w:tcPr>
          <w:p w14:paraId="36E892AB">
            <w:pPr>
              <w:pStyle w:val="14"/>
            </w:pPr>
            <w:r>
              <w:t>三级指标</w:t>
            </w:r>
          </w:p>
        </w:tc>
        <w:tc>
          <w:tcPr>
            <w:tcW w:w="3430" w:type="dxa"/>
            <w:vAlign w:val="center"/>
          </w:tcPr>
          <w:p w14:paraId="1024DECC">
            <w:pPr>
              <w:pStyle w:val="14"/>
            </w:pPr>
            <w:r>
              <w:t>绩效指标描述</w:t>
            </w:r>
          </w:p>
        </w:tc>
        <w:tc>
          <w:tcPr>
            <w:tcW w:w="2551" w:type="dxa"/>
            <w:vAlign w:val="center"/>
          </w:tcPr>
          <w:p w14:paraId="414DBA05">
            <w:pPr>
              <w:pStyle w:val="14"/>
            </w:pPr>
            <w:r>
              <w:t>指标值</w:t>
            </w:r>
          </w:p>
        </w:tc>
      </w:tr>
      <w:tr w14:paraId="3D97A1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4754D4E">
            <w:pPr>
              <w:pStyle w:val="15"/>
            </w:pPr>
            <w:r>
              <w:t>产出指标</w:t>
            </w:r>
          </w:p>
        </w:tc>
        <w:tc>
          <w:tcPr>
            <w:tcW w:w="1276" w:type="dxa"/>
            <w:vAlign w:val="center"/>
          </w:tcPr>
          <w:p w14:paraId="0B6FD421">
            <w:pPr>
              <w:pStyle w:val="13"/>
            </w:pPr>
            <w:r>
              <w:t>数量指标</w:t>
            </w:r>
          </w:p>
        </w:tc>
        <w:tc>
          <w:tcPr>
            <w:tcW w:w="1332" w:type="dxa"/>
            <w:vAlign w:val="center"/>
          </w:tcPr>
          <w:p w14:paraId="2B8FDB40">
            <w:pPr>
              <w:pStyle w:val="13"/>
            </w:pPr>
            <w:r>
              <w:t>离退休人员福利发放人数</w:t>
            </w:r>
          </w:p>
        </w:tc>
        <w:tc>
          <w:tcPr>
            <w:tcW w:w="3430" w:type="dxa"/>
            <w:vAlign w:val="center"/>
          </w:tcPr>
          <w:p w14:paraId="190DE43A">
            <w:pPr>
              <w:pStyle w:val="13"/>
            </w:pPr>
            <w:r>
              <w:t>通过实际离退休福利发放人数与计划发放人数的对比，反映离退休人员福利发放的完成情况</w:t>
            </w:r>
          </w:p>
        </w:tc>
        <w:tc>
          <w:tcPr>
            <w:tcW w:w="2551" w:type="dxa"/>
            <w:vAlign w:val="center"/>
          </w:tcPr>
          <w:p w14:paraId="6D686E8D">
            <w:pPr>
              <w:pStyle w:val="13"/>
            </w:pPr>
            <w:r>
              <w:t>≥519人</w:t>
            </w:r>
          </w:p>
        </w:tc>
      </w:tr>
      <w:tr w14:paraId="25DB27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3490CB8"/>
        </w:tc>
        <w:tc>
          <w:tcPr>
            <w:tcW w:w="1276" w:type="dxa"/>
            <w:vAlign w:val="center"/>
          </w:tcPr>
          <w:p w14:paraId="412B7D73">
            <w:pPr>
              <w:pStyle w:val="13"/>
            </w:pPr>
            <w:r>
              <w:t>质量指标</w:t>
            </w:r>
          </w:p>
        </w:tc>
        <w:tc>
          <w:tcPr>
            <w:tcW w:w="1332" w:type="dxa"/>
            <w:vAlign w:val="center"/>
          </w:tcPr>
          <w:p w14:paraId="3A58AB7F">
            <w:pPr>
              <w:pStyle w:val="13"/>
            </w:pPr>
            <w:r>
              <w:t>离退休人员福利发放合规率</w:t>
            </w:r>
          </w:p>
        </w:tc>
        <w:tc>
          <w:tcPr>
            <w:tcW w:w="3430" w:type="dxa"/>
            <w:vAlign w:val="center"/>
          </w:tcPr>
          <w:p w14:paraId="41CA8F4E">
            <w:pPr>
              <w:pStyle w:val="13"/>
            </w:pPr>
            <w:r>
              <w:t>通过符合离退休福利发放标准的发放人数与福利发放总人数的比率，反映离退休福利发放对象的合规情况计算公式：福利发放合规率=符合离退休福利发放标准的发放人数÷福利发放总人数×100%</w:t>
            </w:r>
          </w:p>
        </w:tc>
        <w:tc>
          <w:tcPr>
            <w:tcW w:w="2551" w:type="dxa"/>
            <w:vAlign w:val="center"/>
          </w:tcPr>
          <w:p w14:paraId="495DFA4B">
            <w:pPr>
              <w:pStyle w:val="13"/>
            </w:pPr>
            <w:r>
              <w:t>100%</w:t>
            </w:r>
          </w:p>
        </w:tc>
      </w:tr>
      <w:tr w14:paraId="17B820E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BCAA4E3"/>
        </w:tc>
        <w:tc>
          <w:tcPr>
            <w:tcW w:w="1276" w:type="dxa"/>
            <w:vAlign w:val="center"/>
          </w:tcPr>
          <w:p w14:paraId="75DAB569">
            <w:pPr>
              <w:pStyle w:val="13"/>
            </w:pPr>
            <w:r>
              <w:t>时效指标</w:t>
            </w:r>
          </w:p>
        </w:tc>
        <w:tc>
          <w:tcPr>
            <w:tcW w:w="1332" w:type="dxa"/>
            <w:vAlign w:val="center"/>
          </w:tcPr>
          <w:p w14:paraId="2C34DE50">
            <w:pPr>
              <w:pStyle w:val="13"/>
            </w:pPr>
            <w:r>
              <w:t>离退休人员福利发放时间</w:t>
            </w:r>
          </w:p>
        </w:tc>
        <w:tc>
          <w:tcPr>
            <w:tcW w:w="3430" w:type="dxa"/>
            <w:vAlign w:val="center"/>
          </w:tcPr>
          <w:p w14:paraId="78D0CEE7">
            <w:pPr>
              <w:pStyle w:val="13"/>
            </w:pPr>
            <w:r>
              <w:t>通过离退休人员福利发放时间反应</w:t>
            </w:r>
          </w:p>
        </w:tc>
        <w:tc>
          <w:tcPr>
            <w:tcW w:w="2551" w:type="dxa"/>
            <w:vAlign w:val="center"/>
          </w:tcPr>
          <w:p w14:paraId="13CD8697">
            <w:pPr>
              <w:pStyle w:val="13"/>
            </w:pPr>
            <w:r>
              <w:t>春节八一节前</w:t>
            </w:r>
          </w:p>
        </w:tc>
      </w:tr>
      <w:tr w14:paraId="332B06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E18844"/>
        </w:tc>
        <w:tc>
          <w:tcPr>
            <w:tcW w:w="1276" w:type="dxa"/>
            <w:vAlign w:val="center"/>
          </w:tcPr>
          <w:p w14:paraId="012B8253">
            <w:pPr>
              <w:pStyle w:val="13"/>
            </w:pPr>
            <w:r>
              <w:t>成本指标</w:t>
            </w:r>
          </w:p>
        </w:tc>
        <w:tc>
          <w:tcPr>
            <w:tcW w:w="1332" w:type="dxa"/>
            <w:vAlign w:val="center"/>
          </w:tcPr>
          <w:p w14:paraId="25C59FBA">
            <w:pPr>
              <w:pStyle w:val="13"/>
            </w:pPr>
            <w:r>
              <w:t>离退休人员福利标准</w:t>
            </w:r>
          </w:p>
        </w:tc>
        <w:tc>
          <w:tcPr>
            <w:tcW w:w="3430" w:type="dxa"/>
            <w:vAlign w:val="center"/>
          </w:tcPr>
          <w:p w14:paraId="3C2DAD1B">
            <w:pPr>
              <w:pStyle w:val="13"/>
            </w:pPr>
            <w:r>
              <w:t>通过实际福利发放支出金额与福利标准金额的比对，反映福利支出成本的控制情况</w:t>
            </w:r>
          </w:p>
        </w:tc>
        <w:tc>
          <w:tcPr>
            <w:tcW w:w="2551" w:type="dxa"/>
            <w:vAlign w:val="center"/>
          </w:tcPr>
          <w:p w14:paraId="675F9126">
            <w:pPr>
              <w:pStyle w:val="13"/>
            </w:pPr>
            <w:r>
              <w:t>≤2000元/人</w:t>
            </w:r>
          </w:p>
        </w:tc>
      </w:tr>
      <w:tr w14:paraId="16C7BB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1EED22A">
            <w:pPr>
              <w:pStyle w:val="15"/>
            </w:pPr>
            <w:r>
              <w:t>效益指标</w:t>
            </w:r>
          </w:p>
        </w:tc>
        <w:tc>
          <w:tcPr>
            <w:tcW w:w="1276" w:type="dxa"/>
            <w:vAlign w:val="center"/>
          </w:tcPr>
          <w:p w14:paraId="28243490">
            <w:pPr>
              <w:pStyle w:val="13"/>
            </w:pPr>
            <w:r>
              <w:t>社会效益指标</w:t>
            </w:r>
          </w:p>
        </w:tc>
        <w:tc>
          <w:tcPr>
            <w:tcW w:w="1332" w:type="dxa"/>
            <w:vAlign w:val="center"/>
          </w:tcPr>
          <w:p w14:paraId="7CC5EBF9">
            <w:pPr>
              <w:pStyle w:val="13"/>
            </w:pPr>
            <w:r>
              <w:t>离退休人员福利发放覆盖率</w:t>
            </w:r>
          </w:p>
        </w:tc>
        <w:tc>
          <w:tcPr>
            <w:tcW w:w="3430" w:type="dxa"/>
            <w:vAlign w:val="center"/>
          </w:tcPr>
          <w:p w14:paraId="557C92F9">
            <w:pPr>
              <w:pStyle w:val="13"/>
            </w:pPr>
            <w:r>
              <w:t>通过实际离退休福利发放人数与实有离退休人数的对比，反映离退休福利发放对人员基本生活的保障情况计算公式：离退休人员福利发放覆盖率=实际离退休福利发放人数÷实有离退休人员人数×100%</w:t>
            </w:r>
          </w:p>
        </w:tc>
        <w:tc>
          <w:tcPr>
            <w:tcW w:w="2551" w:type="dxa"/>
            <w:vAlign w:val="center"/>
          </w:tcPr>
          <w:p w14:paraId="588B454F">
            <w:pPr>
              <w:pStyle w:val="13"/>
            </w:pPr>
            <w:r>
              <w:t>100%</w:t>
            </w:r>
          </w:p>
        </w:tc>
      </w:tr>
      <w:tr w14:paraId="608A42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D0996CE">
            <w:pPr>
              <w:pStyle w:val="15"/>
            </w:pPr>
            <w:r>
              <w:t>满意度指标</w:t>
            </w:r>
          </w:p>
        </w:tc>
        <w:tc>
          <w:tcPr>
            <w:tcW w:w="1276" w:type="dxa"/>
            <w:vAlign w:val="center"/>
          </w:tcPr>
          <w:p w14:paraId="02B26FF4">
            <w:pPr>
              <w:pStyle w:val="13"/>
            </w:pPr>
            <w:r>
              <w:t>服务对象满意度指标</w:t>
            </w:r>
          </w:p>
        </w:tc>
        <w:tc>
          <w:tcPr>
            <w:tcW w:w="1332" w:type="dxa"/>
            <w:vAlign w:val="center"/>
          </w:tcPr>
          <w:p w14:paraId="53D2883D">
            <w:pPr>
              <w:pStyle w:val="13"/>
            </w:pPr>
            <w:r>
              <w:t>离退休人员满意度</w:t>
            </w:r>
          </w:p>
        </w:tc>
        <w:tc>
          <w:tcPr>
            <w:tcW w:w="3430" w:type="dxa"/>
            <w:vAlign w:val="center"/>
          </w:tcPr>
          <w:p w14:paraId="0E345561">
            <w:pPr>
              <w:pStyle w:val="13"/>
            </w:pPr>
            <w:r>
              <w:t>通过调查问卷中满意人数与调查总人数的比率，反映被调查对象对本项目的满意程度。计算公式：各类问题满意人数÷调查总人数×100%</w:t>
            </w:r>
          </w:p>
        </w:tc>
        <w:tc>
          <w:tcPr>
            <w:tcW w:w="2551" w:type="dxa"/>
            <w:vAlign w:val="center"/>
          </w:tcPr>
          <w:p w14:paraId="78FFC363">
            <w:pPr>
              <w:pStyle w:val="13"/>
            </w:pPr>
            <w:r>
              <w:t>≥98%</w:t>
            </w:r>
          </w:p>
        </w:tc>
      </w:tr>
    </w:tbl>
    <w:p w14:paraId="0DEA7CAD">
      <w:pPr>
        <w:sectPr>
          <w:pgSz w:w="11900" w:h="16840"/>
          <w:pgMar w:top="1984" w:right="1304" w:bottom="1134" w:left="1304" w:header="720" w:footer="720" w:gutter="0"/>
          <w:cols w:space="720" w:num="1"/>
        </w:sectPr>
      </w:pPr>
    </w:p>
    <w:p w14:paraId="39D26FC3">
      <w:pPr>
        <w:spacing w:before="0" w:after="0" w:line="240" w:lineRule="auto"/>
        <w:ind w:firstLine="0"/>
        <w:jc w:val="center"/>
        <w:outlineLvl w:val="9"/>
      </w:pPr>
      <w:r>
        <w:rPr>
          <w:rFonts w:ascii="方正仿宋_GBK" w:hAnsi="方正仿宋_GBK" w:eastAsia="方正仿宋_GBK" w:cs="方正仿宋_GBK"/>
          <w:sz w:val="28"/>
        </w:rPr>
        <w:t xml:space="preserve"> </w:t>
      </w:r>
    </w:p>
    <w:p w14:paraId="1D72751B">
      <w:pPr>
        <w:spacing w:before="0" w:after="0"/>
        <w:ind w:firstLine="560"/>
        <w:jc w:val="left"/>
        <w:outlineLvl w:val="3"/>
      </w:pPr>
      <w:bookmarkStart w:id="4" w:name="_Toc_4_4_0000000047"/>
      <w:r>
        <w:rPr>
          <w:rFonts w:hint="default" w:ascii="方正仿宋_GBK" w:hAnsi="方正仿宋_GBK" w:eastAsia="方正仿宋_GBK" w:cs="方正仿宋_GBK"/>
          <w:sz w:val="28"/>
        </w:rPr>
        <w:t>5</w:t>
      </w:r>
      <w:r>
        <w:rPr>
          <w:rFonts w:ascii="方正仿宋_GBK" w:hAnsi="方正仿宋_GBK" w:eastAsia="方正仿宋_GBK" w:cs="方正仿宋_GBK"/>
          <w:sz w:val="28"/>
        </w:rPr>
        <w:t>.2025年军休物业费绩效目标表</w:t>
      </w:r>
      <w:bookmarkEnd w:id="4"/>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57063C0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9F42F04">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101F6948">
            <w:pPr>
              <w:pStyle w:val="11"/>
            </w:pPr>
            <w:r>
              <w:t>单位：元</w:t>
            </w:r>
          </w:p>
        </w:tc>
      </w:tr>
      <w:tr w14:paraId="2F2CC02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A32935">
            <w:pPr>
              <w:pStyle w:val="14"/>
            </w:pPr>
            <w:r>
              <w:t>项目名称</w:t>
            </w:r>
          </w:p>
        </w:tc>
        <w:tc>
          <w:tcPr>
            <w:tcW w:w="8589" w:type="dxa"/>
            <w:gridSpan w:val="6"/>
            <w:vAlign w:val="center"/>
          </w:tcPr>
          <w:p w14:paraId="51AC6F74">
            <w:pPr>
              <w:pStyle w:val="13"/>
            </w:pPr>
            <w:r>
              <w:t>2025年军休物业费</w:t>
            </w:r>
          </w:p>
        </w:tc>
      </w:tr>
      <w:tr w14:paraId="0EA5C63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D3CC4BD">
            <w:pPr>
              <w:pStyle w:val="14"/>
            </w:pPr>
            <w:r>
              <w:t>预算规模及资金用途</w:t>
            </w:r>
          </w:p>
        </w:tc>
        <w:tc>
          <w:tcPr>
            <w:tcW w:w="1276" w:type="dxa"/>
            <w:vAlign w:val="center"/>
          </w:tcPr>
          <w:p w14:paraId="4F52BBEF">
            <w:pPr>
              <w:pStyle w:val="14"/>
            </w:pPr>
            <w:r>
              <w:t>预算数</w:t>
            </w:r>
          </w:p>
        </w:tc>
        <w:tc>
          <w:tcPr>
            <w:tcW w:w="1332" w:type="dxa"/>
            <w:vAlign w:val="center"/>
          </w:tcPr>
          <w:p w14:paraId="040BAE0C">
            <w:pPr>
              <w:pStyle w:val="13"/>
            </w:pPr>
            <w:r>
              <w:t>213000.00</w:t>
            </w:r>
          </w:p>
        </w:tc>
        <w:tc>
          <w:tcPr>
            <w:tcW w:w="1587" w:type="dxa"/>
            <w:vAlign w:val="center"/>
          </w:tcPr>
          <w:p w14:paraId="1378BC85">
            <w:pPr>
              <w:pStyle w:val="14"/>
            </w:pPr>
            <w:r>
              <w:t>其中：财政    资金</w:t>
            </w:r>
          </w:p>
        </w:tc>
        <w:tc>
          <w:tcPr>
            <w:tcW w:w="1843" w:type="dxa"/>
            <w:vAlign w:val="center"/>
          </w:tcPr>
          <w:p w14:paraId="7DB9416A">
            <w:pPr>
              <w:pStyle w:val="13"/>
            </w:pPr>
            <w:r>
              <w:t>213000.00</w:t>
            </w:r>
          </w:p>
        </w:tc>
        <w:tc>
          <w:tcPr>
            <w:tcW w:w="1276" w:type="dxa"/>
            <w:vAlign w:val="center"/>
          </w:tcPr>
          <w:p w14:paraId="4416261B">
            <w:pPr>
              <w:pStyle w:val="14"/>
            </w:pPr>
            <w:r>
              <w:t>其他资金</w:t>
            </w:r>
          </w:p>
        </w:tc>
        <w:tc>
          <w:tcPr>
            <w:tcW w:w="1276" w:type="dxa"/>
            <w:vAlign w:val="center"/>
          </w:tcPr>
          <w:p w14:paraId="505C0D5D">
            <w:pPr>
              <w:pStyle w:val="13"/>
            </w:pPr>
            <w:r>
              <w:t xml:space="preserve"> </w:t>
            </w:r>
          </w:p>
        </w:tc>
      </w:tr>
      <w:tr w14:paraId="60459A6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3D954FE"/>
        </w:tc>
        <w:tc>
          <w:tcPr>
            <w:tcW w:w="8589" w:type="dxa"/>
            <w:gridSpan w:val="6"/>
            <w:vAlign w:val="center"/>
          </w:tcPr>
          <w:p w14:paraId="1A4F259F">
            <w:pPr>
              <w:pStyle w:val="13"/>
            </w:pPr>
            <w:r>
              <w:t>通过保障军休所物业管理服务费，保障干部休养所正常运转，提供干净整洁的办公环境和活动场所，为在职人员和离退休干部提供物业管理服务，有利于提高服务管理质效和提升离退休干部满意度、获得感。</w:t>
            </w:r>
            <w:r>
              <w:tab/>
            </w:r>
            <w:r>
              <w:tab/>
            </w:r>
          </w:p>
        </w:tc>
      </w:tr>
      <w:tr w14:paraId="3A3941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5C815CB">
            <w:pPr>
              <w:pStyle w:val="14"/>
            </w:pPr>
            <w:r>
              <w:t>绩效目标</w:t>
            </w:r>
          </w:p>
        </w:tc>
        <w:tc>
          <w:tcPr>
            <w:tcW w:w="8589" w:type="dxa"/>
            <w:gridSpan w:val="6"/>
            <w:vAlign w:val="center"/>
          </w:tcPr>
          <w:p w14:paraId="26D2475D">
            <w:pPr>
              <w:pStyle w:val="13"/>
            </w:pPr>
            <w:r>
              <w:t>1.通过保障军休所物业管理服务费，保障干部休养所正常运转，提供干净整洁的办公环境和活动场所，为在职人员和离退休干部提供物业管理服务，有利于提高服务管理质效和提升离退休干部满意度、获得感。</w:t>
            </w:r>
            <w:r>
              <w:tab/>
            </w:r>
            <w:r>
              <w:tab/>
            </w:r>
            <w:r>
              <w:tab/>
            </w:r>
            <w:r>
              <w:tab/>
            </w:r>
            <w:r>
              <w:tab/>
            </w:r>
            <w:r>
              <w:tab/>
            </w:r>
          </w:p>
          <w:p w14:paraId="112EBA8B">
            <w:pPr>
              <w:pStyle w:val="13"/>
            </w:pPr>
          </w:p>
        </w:tc>
      </w:tr>
    </w:tbl>
    <w:p w14:paraId="54405735">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5EA79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A451C43">
            <w:pPr>
              <w:pStyle w:val="14"/>
            </w:pPr>
            <w:r>
              <w:t>一级指标</w:t>
            </w:r>
          </w:p>
        </w:tc>
        <w:tc>
          <w:tcPr>
            <w:tcW w:w="1276" w:type="dxa"/>
            <w:vAlign w:val="center"/>
          </w:tcPr>
          <w:p w14:paraId="3D0A4E4B">
            <w:pPr>
              <w:pStyle w:val="14"/>
            </w:pPr>
            <w:r>
              <w:t>二级指标</w:t>
            </w:r>
          </w:p>
        </w:tc>
        <w:tc>
          <w:tcPr>
            <w:tcW w:w="1332" w:type="dxa"/>
            <w:vAlign w:val="center"/>
          </w:tcPr>
          <w:p w14:paraId="75833F90">
            <w:pPr>
              <w:pStyle w:val="14"/>
            </w:pPr>
            <w:r>
              <w:t>三级指标</w:t>
            </w:r>
          </w:p>
        </w:tc>
        <w:tc>
          <w:tcPr>
            <w:tcW w:w="3430" w:type="dxa"/>
            <w:vAlign w:val="center"/>
          </w:tcPr>
          <w:p w14:paraId="7214837E">
            <w:pPr>
              <w:pStyle w:val="14"/>
            </w:pPr>
            <w:r>
              <w:t>绩效指标描述</w:t>
            </w:r>
          </w:p>
        </w:tc>
        <w:tc>
          <w:tcPr>
            <w:tcW w:w="2551" w:type="dxa"/>
            <w:vAlign w:val="center"/>
          </w:tcPr>
          <w:p w14:paraId="091A22B1">
            <w:pPr>
              <w:pStyle w:val="14"/>
            </w:pPr>
            <w:r>
              <w:t>指标值</w:t>
            </w:r>
          </w:p>
        </w:tc>
      </w:tr>
      <w:tr w14:paraId="2EBE9F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58078557">
            <w:pPr>
              <w:pStyle w:val="15"/>
            </w:pPr>
            <w:r>
              <w:t>产出指标</w:t>
            </w:r>
          </w:p>
        </w:tc>
        <w:tc>
          <w:tcPr>
            <w:tcW w:w="1276" w:type="dxa"/>
            <w:vAlign w:val="center"/>
          </w:tcPr>
          <w:p w14:paraId="70A5C656">
            <w:pPr>
              <w:pStyle w:val="13"/>
            </w:pPr>
            <w:r>
              <w:t>数量指标</w:t>
            </w:r>
          </w:p>
        </w:tc>
        <w:tc>
          <w:tcPr>
            <w:tcW w:w="1332" w:type="dxa"/>
            <w:vAlign w:val="center"/>
          </w:tcPr>
          <w:p w14:paraId="23FD8D2B">
            <w:pPr>
              <w:pStyle w:val="13"/>
            </w:pPr>
            <w:r>
              <w:t>服务单位数量</w:t>
            </w:r>
          </w:p>
        </w:tc>
        <w:tc>
          <w:tcPr>
            <w:tcW w:w="3430" w:type="dxa"/>
            <w:vAlign w:val="center"/>
          </w:tcPr>
          <w:p w14:paraId="6EC2E3A9">
            <w:pPr>
              <w:pStyle w:val="13"/>
            </w:pPr>
            <w:r>
              <w:t>服务单位数量</w:t>
            </w:r>
          </w:p>
        </w:tc>
        <w:tc>
          <w:tcPr>
            <w:tcW w:w="2551" w:type="dxa"/>
            <w:vAlign w:val="center"/>
          </w:tcPr>
          <w:p w14:paraId="7CB6D01D">
            <w:pPr>
              <w:pStyle w:val="13"/>
            </w:pPr>
            <w:r>
              <w:t>≥1个</w:t>
            </w:r>
          </w:p>
        </w:tc>
      </w:tr>
      <w:tr w14:paraId="1A6307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02C7F6E"/>
        </w:tc>
        <w:tc>
          <w:tcPr>
            <w:tcW w:w="1276" w:type="dxa"/>
            <w:vAlign w:val="center"/>
          </w:tcPr>
          <w:p w14:paraId="343CB3DE">
            <w:pPr>
              <w:pStyle w:val="13"/>
            </w:pPr>
            <w:r>
              <w:t>质量指标</w:t>
            </w:r>
          </w:p>
        </w:tc>
        <w:tc>
          <w:tcPr>
            <w:tcW w:w="1332" w:type="dxa"/>
            <w:vAlign w:val="center"/>
          </w:tcPr>
          <w:p w14:paraId="6B07F95B">
            <w:pPr>
              <w:pStyle w:val="13"/>
            </w:pPr>
            <w:r>
              <w:t>物业服务人员到位率</w:t>
            </w:r>
          </w:p>
        </w:tc>
        <w:tc>
          <w:tcPr>
            <w:tcW w:w="3430" w:type="dxa"/>
            <w:vAlign w:val="center"/>
          </w:tcPr>
          <w:p w14:paraId="0E507B32">
            <w:pPr>
              <w:pStyle w:val="13"/>
            </w:pPr>
            <w:r>
              <w:t>物业服务人员到位率</w:t>
            </w:r>
          </w:p>
        </w:tc>
        <w:tc>
          <w:tcPr>
            <w:tcW w:w="2551" w:type="dxa"/>
            <w:vAlign w:val="center"/>
          </w:tcPr>
          <w:p w14:paraId="78B17847">
            <w:pPr>
              <w:pStyle w:val="13"/>
            </w:pPr>
            <w:r>
              <w:t>≥95%</w:t>
            </w:r>
          </w:p>
        </w:tc>
      </w:tr>
      <w:tr w14:paraId="163BE7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6DB03BE"/>
        </w:tc>
        <w:tc>
          <w:tcPr>
            <w:tcW w:w="1276" w:type="dxa"/>
            <w:vAlign w:val="center"/>
          </w:tcPr>
          <w:p w14:paraId="1C311FB8">
            <w:pPr>
              <w:pStyle w:val="13"/>
            </w:pPr>
            <w:r>
              <w:t>时效指标</w:t>
            </w:r>
          </w:p>
        </w:tc>
        <w:tc>
          <w:tcPr>
            <w:tcW w:w="1332" w:type="dxa"/>
            <w:vAlign w:val="center"/>
          </w:tcPr>
          <w:p w14:paraId="2D3C6D8B">
            <w:pPr>
              <w:pStyle w:val="13"/>
            </w:pPr>
            <w:r>
              <w:t>物业服务费资金到位时间</w:t>
            </w:r>
          </w:p>
        </w:tc>
        <w:tc>
          <w:tcPr>
            <w:tcW w:w="3430" w:type="dxa"/>
            <w:vAlign w:val="center"/>
          </w:tcPr>
          <w:p w14:paraId="12221F36">
            <w:pPr>
              <w:pStyle w:val="13"/>
            </w:pPr>
            <w:r>
              <w:t>物业服务费资金到位时间</w:t>
            </w:r>
          </w:p>
        </w:tc>
        <w:tc>
          <w:tcPr>
            <w:tcW w:w="2551" w:type="dxa"/>
            <w:vAlign w:val="center"/>
          </w:tcPr>
          <w:p w14:paraId="7753F9C0">
            <w:pPr>
              <w:pStyle w:val="13"/>
            </w:pPr>
            <w:r>
              <w:t>2025年年初到位</w:t>
            </w:r>
          </w:p>
        </w:tc>
      </w:tr>
      <w:tr w14:paraId="6C2D46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2EAC1F"/>
        </w:tc>
        <w:tc>
          <w:tcPr>
            <w:tcW w:w="1276" w:type="dxa"/>
            <w:vAlign w:val="center"/>
          </w:tcPr>
          <w:p w14:paraId="4CC6B3BC">
            <w:pPr>
              <w:pStyle w:val="13"/>
            </w:pPr>
            <w:r>
              <w:t>成本指标</w:t>
            </w:r>
          </w:p>
        </w:tc>
        <w:tc>
          <w:tcPr>
            <w:tcW w:w="1332" w:type="dxa"/>
            <w:vAlign w:val="center"/>
          </w:tcPr>
          <w:p w14:paraId="3BE7668B">
            <w:pPr>
              <w:pStyle w:val="13"/>
            </w:pPr>
            <w:r>
              <w:t>物业费用成本</w:t>
            </w:r>
          </w:p>
        </w:tc>
        <w:tc>
          <w:tcPr>
            <w:tcW w:w="3430" w:type="dxa"/>
            <w:vAlign w:val="center"/>
          </w:tcPr>
          <w:p w14:paraId="0A47948D">
            <w:pPr>
              <w:pStyle w:val="13"/>
            </w:pPr>
            <w:r>
              <w:t>物业费用成本</w:t>
            </w:r>
          </w:p>
        </w:tc>
        <w:tc>
          <w:tcPr>
            <w:tcW w:w="2551" w:type="dxa"/>
            <w:vAlign w:val="center"/>
          </w:tcPr>
          <w:p w14:paraId="3479B898">
            <w:pPr>
              <w:pStyle w:val="13"/>
            </w:pPr>
            <w:r>
              <w:t>≤21.3万元/年</w:t>
            </w:r>
          </w:p>
        </w:tc>
      </w:tr>
      <w:tr w14:paraId="7A3513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C595858">
            <w:pPr>
              <w:pStyle w:val="15"/>
            </w:pPr>
            <w:r>
              <w:t>效益指标</w:t>
            </w:r>
          </w:p>
        </w:tc>
        <w:tc>
          <w:tcPr>
            <w:tcW w:w="1276" w:type="dxa"/>
            <w:vAlign w:val="center"/>
          </w:tcPr>
          <w:p w14:paraId="384C0336">
            <w:pPr>
              <w:pStyle w:val="13"/>
            </w:pPr>
            <w:r>
              <w:t>社会效益指标</w:t>
            </w:r>
          </w:p>
        </w:tc>
        <w:tc>
          <w:tcPr>
            <w:tcW w:w="1332" w:type="dxa"/>
            <w:vAlign w:val="center"/>
          </w:tcPr>
          <w:p w14:paraId="476C3F19">
            <w:pPr>
              <w:pStyle w:val="13"/>
            </w:pPr>
            <w:r>
              <w:t>基本费用缴纳覆盖率</w:t>
            </w:r>
          </w:p>
        </w:tc>
        <w:tc>
          <w:tcPr>
            <w:tcW w:w="3430" w:type="dxa"/>
            <w:vAlign w:val="center"/>
          </w:tcPr>
          <w:p w14:paraId="47601847">
            <w:pPr>
              <w:pStyle w:val="13"/>
            </w:pPr>
            <w:r>
              <w:t>基本费用缴纳覆盖率</w:t>
            </w:r>
          </w:p>
        </w:tc>
        <w:tc>
          <w:tcPr>
            <w:tcW w:w="2551" w:type="dxa"/>
            <w:vAlign w:val="center"/>
          </w:tcPr>
          <w:p w14:paraId="60D2DCE3">
            <w:pPr>
              <w:pStyle w:val="13"/>
            </w:pPr>
            <w:r>
              <w:t>100%</w:t>
            </w:r>
          </w:p>
        </w:tc>
      </w:tr>
      <w:tr w14:paraId="4F055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B89E95F">
            <w:pPr>
              <w:pStyle w:val="15"/>
            </w:pPr>
            <w:r>
              <w:t>满意度指标</w:t>
            </w:r>
          </w:p>
        </w:tc>
        <w:tc>
          <w:tcPr>
            <w:tcW w:w="1276" w:type="dxa"/>
            <w:vAlign w:val="center"/>
          </w:tcPr>
          <w:p w14:paraId="13BF82F1">
            <w:pPr>
              <w:pStyle w:val="13"/>
            </w:pPr>
            <w:r>
              <w:t>服务对象满意度指标</w:t>
            </w:r>
          </w:p>
        </w:tc>
        <w:tc>
          <w:tcPr>
            <w:tcW w:w="1332" w:type="dxa"/>
            <w:vAlign w:val="center"/>
          </w:tcPr>
          <w:p w14:paraId="21F046CB">
            <w:pPr>
              <w:pStyle w:val="13"/>
            </w:pPr>
            <w:r>
              <w:t>军休人员满意度</w:t>
            </w:r>
          </w:p>
        </w:tc>
        <w:tc>
          <w:tcPr>
            <w:tcW w:w="3430" w:type="dxa"/>
            <w:vAlign w:val="center"/>
          </w:tcPr>
          <w:p w14:paraId="627E24D6">
            <w:pPr>
              <w:pStyle w:val="13"/>
            </w:pPr>
            <w:r>
              <w:t>军休人员满意度</w:t>
            </w:r>
          </w:p>
        </w:tc>
        <w:tc>
          <w:tcPr>
            <w:tcW w:w="2551" w:type="dxa"/>
            <w:vAlign w:val="center"/>
          </w:tcPr>
          <w:p w14:paraId="1EE95C2F">
            <w:pPr>
              <w:pStyle w:val="13"/>
            </w:pPr>
            <w:r>
              <w:t>≥98%</w:t>
            </w:r>
          </w:p>
        </w:tc>
      </w:tr>
    </w:tbl>
    <w:p w14:paraId="4B6EE801">
      <w:pPr>
        <w:sectPr>
          <w:pgSz w:w="11900" w:h="16840"/>
          <w:pgMar w:top="1984" w:right="1304" w:bottom="1134" w:left="1304" w:header="720" w:footer="720" w:gutter="0"/>
          <w:cols w:space="720" w:num="1"/>
        </w:sectPr>
      </w:pPr>
    </w:p>
    <w:p w14:paraId="073CEC45">
      <w:pPr>
        <w:spacing w:before="0" w:after="0" w:line="240" w:lineRule="auto"/>
        <w:ind w:firstLine="0"/>
        <w:jc w:val="center"/>
        <w:outlineLvl w:val="9"/>
      </w:pPr>
      <w:r>
        <w:rPr>
          <w:rFonts w:ascii="方正仿宋_GBK" w:hAnsi="方正仿宋_GBK" w:eastAsia="方正仿宋_GBK" w:cs="方正仿宋_GBK"/>
          <w:sz w:val="28"/>
        </w:rPr>
        <w:t xml:space="preserve"> </w:t>
      </w:r>
    </w:p>
    <w:p w14:paraId="0B854E94">
      <w:pPr>
        <w:spacing w:before="0" w:after="0"/>
        <w:ind w:firstLine="560"/>
        <w:jc w:val="left"/>
        <w:outlineLvl w:val="3"/>
      </w:pPr>
      <w:bookmarkStart w:id="5" w:name="_Toc_4_4_0000000048"/>
      <w:r>
        <w:rPr>
          <w:rFonts w:hint="default" w:ascii="方正仿宋_GBK" w:hAnsi="方正仿宋_GBK" w:eastAsia="方正仿宋_GBK" w:cs="方正仿宋_GBK"/>
          <w:sz w:val="28"/>
        </w:rPr>
        <w:t>6</w:t>
      </w:r>
      <w:r>
        <w:rPr>
          <w:rFonts w:ascii="方正仿宋_GBK" w:hAnsi="方正仿宋_GBK" w:eastAsia="方正仿宋_GBK" w:cs="方正仿宋_GBK"/>
          <w:sz w:val="28"/>
        </w:rPr>
        <w:t>.2025年退役安置支出-地退、无军籍、八一退改离、优抚对象一次性抚恤金等绩效目标表</w:t>
      </w:r>
      <w:bookmarkEnd w:id="5"/>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C2FD11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0C05ED3">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5C8577C0">
            <w:pPr>
              <w:pStyle w:val="11"/>
            </w:pPr>
            <w:r>
              <w:t>单位：元</w:t>
            </w:r>
          </w:p>
        </w:tc>
      </w:tr>
      <w:tr w14:paraId="5B835D6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4EB6F74">
            <w:pPr>
              <w:pStyle w:val="14"/>
            </w:pPr>
            <w:r>
              <w:t>项目名称</w:t>
            </w:r>
          </w:p>
        </w:tc>
        <w:tc>
          <w:tcPr>
            <w:tcW w:w="8589" w:type="dxa"/>
            <w:gridSpan w:val="6"/>
            <w:vAlign w:val="center"/>
          </w:tcPr>
          <w:p w14:paraId="70062E98">
            <w:pPr>
              <w:pStyle w:val="13"/>
            </w:pPr>
            <w:r>
              <w:t>2025年退役安置支出-地退、无军籍、八一退改离、优抚对象一次性抚恤金等</w:t>
            </w:r>
          </w:p>
        </w:tc>
      </w:tr>
      <w:tr w14:paraId="120482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9AEF61B">
            <w:pPr>
              <w:pStyle w:val="14"/>
            </w:pPr>
            <w:r>
              <w:t>预算规模及资金用途</w:t>
            </w:r>
          </w:p>
        </w:tc>
        <w:tc>
          <w:tcPr>
            <w:tcW w:w="1276" w:type="dxa"/>
            <w:vAlign w:val="center"/>
          </w:tcPr>
          <w:p w14:paraId="025BAA88">
            <w:pPr>
              <w:pStyle w:val="14"/>
            </w:pPr>
            <w:r>
              <w:t>预算数</w:t>
            </w:r>
          </w:p>
        </w:tc>
        <w:tc>
          <w:tcPr>
            <w:tcW w:w="1332" w:type="dxa"/>
            <w:vAlign w:val="center"/>
          </w:tcPr>
          <w:p w14:paraId="18B13737">
            <w:pPr>
              <w:pStyle w:val="13"/>
            </w:pPr>
            <w:r>
              <w:t>850000.00</w:t>
            </w:r>
          </w:p>
        </w:tc>
        <w:tc>
          <w:tcPr>
            <w:tcW w:w="1587" w:type="dxa"/>
            <w:vAlign w:val="center"/>
          </w:tcPr>
          <w:p w14:paraId="4334A6D9">
            <w:pPr>
              <w:pStyle w:val="14"/>
            </w:pPr>
            <w:r>
              <w:t>其中：财政    资金</w:t>
            </w:r>
          </w:p>
        </w:tc>
        <w:tc>
          <w:tcPr>
            <w:tcW w:w="1843" w:type="dxa"/>
            <w:vAlign w:val="center"/>
          </w:tcPr>
          <w:p w14:paraId="1FF857FE">
            <w:pPr>
              <w:pStyle w:val="13"/>
            </w:pPr>
            <w:r>
              <w:t>850000.00</w:t>
            </w:r>
          </w:p>
        </w:tc>
        <w:tc>
          <w:tcPr>
            <w:tcW w:w="1276" w:type="dxa"/>
            <w:vAlign w:val="center"/>
          </w:tcPr>
          <w:p w14:paraId="114B0236">
            <w:pPr>
              <w:pStyle w:val="14"/>
            </w:pPr>
            <w:r>
              <w:t>其他资金</w:t>
            </w:r>
          </w:p>
        </w:tc>
        <w:tc>
          <w:tcPr>
            <w:tcW w:w="1276" w:type="dxa"/>
            <w:vAlign w:val="center"/>
          </w:tcPr>
          <w:p w14:paraId="01E6045D">
            <w:pPr>
              <w:pStyle w:val="13"/>
            </w:pPr>
            <w:r>
              <w:t xml:space="preserve"> </w:t>
            </w:r>
          </w:p>
        </w:tc>
      </w:tr>
      <w:tr w14:paraId="51454600">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0BFBEEA"/>
        </w:tc>
        <w:tc>
          <w:tcPr>
            <w:tcW w:w="8589" w:type="dxa"/>
            <w:gridSpan w:val="6"/>
            <w:vAlign w:val="center"/>
          </w:tcPr>
          <w:p w14:paraId="654ACBB4">
            <w:pPr>
              <w:pStyle w:val="13"/>
            </w:pPr>
            <w:r>
              <w:t>用于地退、退改离等人员生活补助等</w:t>
            </w:r>
          </w:p>
        </w:tc>
      </w:tr>
      <w:tr w14:paraId="256E2B6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95F3CA8">
            <w:pPr>
              <w:pStyle w:val="14"/>
            </w:pPr>
            <w:r>
              <w:t>绩效目标</w:t>
            </w:r>
          </w:p>
        </w:tc>
        <w:tc>
          <w:tcPr>
            <w:tcW w:w="8589" w:type="dxa"/>
            <w:gridSpan w:val="6"/>
            <w:vAlign w:val="center"/>
          </w:tcPr>
          <w:p w14:paraId="6598FD1A">
            <w:pPr>
              <w:pStyle w:val="13"/>
            </w:pPr>
            <w:r>
              <w:t>1.通过为地退、退改离等人员足额支付退役金，保障退役军人生活水平，提升退役军人获得感、幸福感。</w:t>
            </w:r>
            <w:r>
              <w:tab/>
            </w:r>
            <w:r>
              <w:tab/>
            </w:r>
            <w:r>
              <w:tab/>
            </w:r>
            <w:r>
              <w:tab/>
            </w:r>
            <w:r>
              <w:tab/>
            </w:r>
          </w:p>
          <w:p w14:paraId="0BCB3678">
            <w:pPr>
              <w:pStyle w:val="13"/>
            </w:pPr>
          </w:p>
        </w:tc>
      </w:tr>
    </w:tbl>
    <w:p w14:paraId="69FF83D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5D7310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582B3F4">
            <w:pPr>
              <w:pStyle w:val="14"/>
            </w:pPr>
            <w:r>
              <w:t>一级指标</w:t>
            </w:r>
          </w:p>
        </w:tc>
        <w:tc>
          <w:tcPr>
            <w:tcW w:w="1276" w:type="dxa"/>
            <w:vAlign w:val="center"/>
          </w:tcPr>
          <w:p w14:paraId="5C3A08BA">
            <w:pPr>
              <w:pStyle w:val="14"/>
            </w:pPr>
            <w:r>
              <w:t>二级指标</w:t>
            </w:r>
          </w:p>
        </w:tc>
        <w:tc>
          <w:tcPr>
            <w:tcW w:w="1332" w:type="dxa"/>
            <w:vAlign w:val="center"/>
          </w:tcPr>
          <w:p w14:paraId="56E4E945">
            <w:pPr>
              <w:pStyle w:val="14"/>
            </w:pPr>
            <w:r>
              <w:t>三级指标</w:t>
            </w:r>
          </w:p>
        </w:tc>
        <w:tc>
          <w:tcPr>
            <w:tcW w:w="3430" w:type="dxa"/>
            <w:vAlign w:val="center"/>
          </w:tcPr>
          <w:p w14:paraId="7B76933B">
            <w:pPr>
              <w:pStyle w:val="14"/>
            </w:pPr>
            <w:r>
              <w:t>绩效指标描述</w:t>
            </w:r>
          </w:p>
        </w:tc>
        <w:tc>
          <w:tcPr>
            <w:tcW w:w="2551" w:type="dxa"/>
            <w:vAlign w:val="center"/>
          </w:tcPr>
          <w:p w14:paraId="4E7635EF">
            <w:pPr>
              <w:pStyle w:val="14"/>
            </w:pPr>
            <w:r>
              <w:t>指标值</w:t>
            </w:r>
          </w:p>
        </w:tc>
      </w:tr>
      <w:tr w14:paraId="4A3449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63DBAC0">
            <w:pPr>
              <w:pStyle w:val="15"/>
            </w:pPr>
            <w:r>
              <w:t>产出指标</w:t>
            </w:r>
          </w:p>
        </w:tc>
        <w:tc>
          <w:tcPr>
            <w:tcW w:w="1276" w:type="dxa"/>
            <w:vAlign w:val="center"/>
          </w:tcPr>
          <w:p w14:paraId="5EF54222">
            <w:pPr>
              <w:pStyle w:val="13"/>
            </w:pPr>
            <w:r>
              <w:t>数量指标</w:t>
            </w:r>
          </w:p>
        </w:tc>
        <w:tc>
          <w:tcPr>
            <w:tcW w:w="1332" w:type="dxa"/>
            <w:vAlign w:val="center"/>
          </w:tcPr>
          <w:p w14:paraId="22ABF1C4">
            <w:pPr>
              <w:pStyle w:val="13"/>
            </w:pPr>
            <w:r>
              <w:t>补助发放人数</w:t>
            </w:r>
          </w:p>
        </w:tc>
        <w:tc>
          <w:tcPr>
            <w:tcW w:w="3430" w:type="dxa"/>
            <w:vAlign w:val="center"/>
          </w:tcPr>
          <w:p w14:paraId="3912CC97">
            <w:pPr>
              <w:pStyle w:val="13"/>
            </w:pPr>
            <w:r>
              <w:t>通过实际支出退役金人数与计划发放人数的对比，反映退役金发放的完成情况</w:t>
            </w:r>
          </w:p>
        </w:tc>
        <w:tc>
          <w:tcPr>
            <w:tcW w:w="2551" w:type="dxa"/>
            <w:vAlign w:val="center"/>
          </w:tcPr>
          <w:p w14:paraId="2634E8FA">
            <w:pPr>
              <w:pStyle w:val="13"/>
            </w:pPr>
            <w:r>
              <w:t>≥9人</w:t>
            </w:r>
          </w:p>
        </w:tc>
      </w:tr>
      <w:tr w14:paraId="71606A6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DD8F6A2"/>
        </w:tc>
        <w:tc>
          <w:tcPr>
            <w:tcW w:w="1276" w:type="dxa"/>
            <w:vAlign w:val="center"/>
          </w:tcPr>
          <w:p w14:paraId="50FB72EC">
            <w:pPr>
              <w:pStyle w:val="13"/>
            </w:pPr>
            <w:r>
              <w:t>时效指标</w:t>
            </w:r>
          </w:p>
        </w:tc>
        <w:tc>
          <w:tcPr>
            <w:tcW w:w="1332" w:type="dxa"/>
            <w:vAlign w:val="center"/>
          </w:tcPr>
          <w:p w14:paraId="523F002E">
            <w:pPr>
              <w:pStyle w:val="13"/>
            </w:pPr>
            <w:r>
              <w:t>发放时间</w:t>
            </w:r>
          </w:p>
        </w:tc>
        <w:tc>
          <w:tcPr>
            <w:tcW w:w="3430" w:type="dxa"/>
            <w:vAlign w:val="center"/>
          </w:tcPr>
          <w:p w14:paraId="42812362">
            <w:pPr>
              <w:pStyle w:val="13"/>
            </w:pPr>
            <w:r>
              <w:t>每月按时发放</w:t>
            </w:r>
          </w:p>
        </w:tc>
        <w:tc>
          <w:tcPr>
            <w:tcW w:w="2551" w:type="dxa"/>
            <w:vAlign w:val="center"/>
          </w:tcPr>
          <w:p w14:paraId="359B9CC1">
            <w:pPr>
              <w:pStyle w:val="13"/>
            </w:pPr>
            <w:r>
              <w:t>每月7号前</w:t>
            </w:r>
          </w:p>
        </w:tc>
      </w:tr>
      <w:tr w14:paraId="535C9D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7B9197B"/>
        </w:tc>
        <w:tc>
          <w:tcPr>
            <w:tcW w:w="1276" w:type="dxa"/>
            <w:vAlign w:val="center"/>
          </w:tcPr>
          <w:p w14:paraId="1B2A3034">
            <w:pPr>
              <w:pStyle w:val="13"/>
            </w:pPr>
            <w:r>
              <w:t>质量指标</w:t>
            </w:r>
          </w:p>
        </w:tc>
        <w:tc>
          <w:tcPr>
            <w:tcW w:w="1332" w:type="dxa"/>
            <w:vAlign w:val="center"/>
          </w:tcPr>
          <w:p w14:paraId="129F5559">
            <w:pPr>
              <w:pStyle w:val="13"/>
            </w:pPr>
            <w:r>
              <w:t>发放合规率</w:t>
            </w:r>
          </w:p>
        </w:tc>
        <w:tc>
          <w:tcPr>
            <w:tcW w:w="3430" w:type="dxa"/>
            <w:vAlign w:val="center"/>
          </w:tcPr>
          <w:p w14:paraId="612DC384">
            <w:pPr>
              <w:pStyle w:val="13"/>
            </w:pPr>
            <w:r>
              <w:t>通过符合补助发放标准的发放人数与补助发放总人数的比率，反映补助发放对象的合规情况计算公式：退役金发放合规率=符合补助发放标准的发放人数÷补助发放总人数×100%</w:t>
            </w:r>
          </w:p>
        </w:tc>
        <w:tc>
          <w:tcPr>
            <w:tcW w:w="2551" w:type="dxa"/>
            <w:vAlign w:val="center"/>
          </w:tcPr>
          <w:p w14:paraId="444A5E27">
            <w:pPr>
              <w:pStyle w:val="13"/>
            </w:pPr>
            <w:r>
              <w:t>100%</w:t>
            </w:r>
          </w:p>
        </w:tc>
      </w:tr>
      <w:tr w14:paraId="4E3D97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2AB496"/>
        </w:tc>
        <w:tc>
          <w:tcPr>
            <w:tcW w:w="1276" w:type="dxa"/>
            <w:vAlign w:val="center"/>
          </w:tcPr>
          <w:p w14:paraId="03E49A6A">
            <w:pPr>
              <w:pStyle w:val="13"/>
            </w:pPr>
            <w:r>
              <w:t>成本指标</w:t>
            </w:r>
          </w:p>
        </w:tc>
        <w:tc>
          <w:tcPr>
            <w:tcW w:w="1332" w:type="dxa"/>
            <w:vAlign w:val="center"/>
          </w:tcPr>
          <w:p w14:paraId="64CE121F">
            <w:pPr>
              <w:pStyle w:val="13"/>
            </w:pPr>
            <w:r>
              <w:t>人均补助成本</w:t>
            </w:r>
          </w:p>
        </w:tc>
        <w:tc>
          <w:tcPr>
            <w:tcW w:w="3430" w:type="dxa"/>
            <w:vAlign w:val="center"/>
          </w:tcPr>
          <w:p w14:paraId="122B0476">
            <w:pPr>
              <w:pStyle w:val="13"/>
            </w:pPr>
            <w:r>
              <w:t>通过实际补助发放支出金额与补助标准金额的比对，反映补助支出成本的控制情况</w:t>
            </w:r>
          </w:p>
        </w:tc>
        <w:tc>
          <w:tcPr>
            <w:tcW w:w="2551" w:type="dxa"/>
            <w:vAlign w:val="center"/>
          </w:tcPr>
          <w:p w14:paraId="265D69E9">
            <w:pPr>
              <w:pStyle w:val="13"/>
            </w:pPr>
            <w:r>
              <w:t>≤10万元/人/年</w:t>
            </w:r>
          </w:p>
        </w:tc>
      </w:tr>
      <w:tr w14:paraId="1C05C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F760C32">
            <w:pPr>
              <w:pStyle w:val="15"/>
            </w:pPr>
            <w:r>
              <w:t>效益指标</w:t>
            </w:r>
          </w:p>
        </w:tc>
        <w:tc>
          <w:tcPr>
            <w:tcW w:w="1276" w:type="dxa"/>
            <w:vAlign w:val="center"/>
          </w:tcPr>
          <w:p w14:paraId="2AB6A759">
            <w:pPr>
              <w:pStyle w:val="13"/>
            </w:pPr>
            <w:r>
              <w:t>社会效益指标</w:t>
            </w:r>
          </w:p>
        </w:tc>
        <w:tc>
          <w:tcPr>
            <w:tcW w:w="1332" w:type="dxa"/>
            <w:vAlign w:val="center"/>
          </w:tcPr>
          <w:p w14:paraId="35B18589">
            <w:pPr>
              <w:pStyle w:val="13"/>
            </w:pPr>
            <w:r>
              <w:t>补助发放覆盖率</w:t>
            </w:r>
          </w:p>
        </w:tc>
        <w:tc>
          <w:tcPr>
            <w:tcW w:w="3430" w:type="dxa"/>
            <w:vAlign w:val="center"/>
          </w:tcPr>
          <w:p w14:paraId="5530A7A5">
            <w:pPr>
              <w:pStyle w:val="13"/>
            </w:pPr>
            <w:r>
              <w:t>保障人员基本生活水平，提升无军籍、地退、八一退改离人员获得感。计算公式：补助发放覆盖率=实际补助发放人数÷实有退役军官人数×100%</w:t>
            </w:r>
          </w:p>
        </w:tc>
        <w:tc>
          <w:tcPr>
            <w:tcW w:w="2551" w:type="dxa"/>
            <w:vAlign w:val="center"/>
          </w:tcPr>
          <w:p w14:paraId="0ED250F5">
            <w:pPr>
              <w:pStyle w:val="13"/>
            </w:pPr>
            <w:r>
              <w:t>100%</w:t>
            </w:r>
          </w:p>
        </w:tc>
      </w:tr>
      <w:tr w14:paraId="137BB1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3CB7667">
            <w:pPr>
              <w:pStyle w:val="15"/>
            </w:pPr>
            <w:r>
              <w:t>满意度指标</w:t>
            </w:r>
          </w:p>
        </w:tc>
        <w:tc>
          <w:tcPr>
            <w:tcW w:w="1276" w:type="dxa"/>
            <w:vAlign w:val="center"/>
          </w:tcPr>
          <w:p w14:paraId="77E0891C">
            <w:pPr>
              <w:pStyle w:val="13"/>
            </w:pPr>
            <w:r>
              <w:t>服务对象满意度指标</w:t>
            </w:r>
          </w:p>
        </w:tc>
        <w:tc>
          <w:tcPr>
            <w:tcW w:w="1332" w:type="dxa"/>
            <w:vAlign w:val="center"/>
          </w:tcPr>
          <w:p w14:paraId="44268643">
            <w:pPr>
              <w:pStyle w:val="13"/>
            </w:pPr>
            <w:r>
              <w:t>退改离等人员满意度</w:t>
            </w:r>
          </w:p>
        </w:tc>
        <w:tc>
          <w:tcPr>
            <w:tcW w:w="3430" w:type="dxa"/>
            <w:vAlign w:val="center"/>
          </w:tcPr>
          <w:p w14:paraId="64E76C66">
            <w:pPr>
              <w:pStyle w:val="13"/>
            </w:pPr>
            <w:r>
              <w:t>退改离等人员满意度</w:t>
            </w:r>
          </w:p>
        </w:tc>
        <w:tc>
          <w:tcPr>
            <w:tcW w:w="2551" w:type="dxa"/>
            <w:vAlign w:val="center"/>
          </w:tcPr>
          <w:p w14:paraId="535F0B30">
            <w:pPr>
              <w:pStyle w:val="13"/>
            </w:pPr>
            <w:r>
              <w:t>≥98%</w:t>
            </w:r>
          </w:p>
        </w:tc>
      </w:tr>
    </w:tbl>
    <w:p w14:paraId="7075B6C5">
      <w:pPr>
        <w:sectPr>
          <w:pgSz w:w="11900" w:h="16840"/>
          <w:pgMar w:top="1984" w:right="1304" w:bottom="1134" w:left="1304" w:header="720" w:footer="720" w:gutter="0"/>
          <w:cols w:space="720" w:num="1"/>
        </w:sectPr>
      </w:pPr>
    </w:p>
    <w:p w14:paraId="4A109AE1">
      <w:pPr>
        <w:spacing w:before="0" w:after="0" w:line="240" w:lineRule="auto"/>
        <w:ind w:firstLine="0"/>
        <w:jc w:val="center"/>
        <w:outlineLvl w:val="9"/>
      </w:pPr>
      <w:r>
        <w:rPr>
          <w:rFonts w:ascii="方正仿宋_GBK" w:hAnsi="方正仿宋_GBK" w:eastAsia="方正仿宋_GBK" w:cs="方正仿宋_GBK"/>
          <w:sz w:val="28"/>
        </w:rPr>
        <w:t xml:space="preserve"> </w:t>
      </w:r>
    </w:p>
    <w:p w14:paraId="288D4927">
      <w:pPr>
        <w:spacing w:before="0" w:after="0"/>
        <w:ind w:firstLine="560"/>
        <w:jc w:val="left"/>
        <w:outlineLvl w:val="3"/>
      </w:pPr>
      <w:bookmarkStart w:id="6" w:name="_Toc_4_4_0000000049"/>
      <w:r>
        <w:rPr>
          <w:rFonts w:hint="default" w:ascii="方正仿宋_GBK" w:hAnsi="方正仿宋_GBK" w:eastAsia="方正仿宋_GBK" w:cs="方正仿宋_GBK"/>
          <w:sz w:val="28"/>
        </w:rPr>
        <w:t>7</w:t>
      </w:r>
      <w:r>
        <w:rPr>
          <w:rFonts w:ascii="方正仿宋_GBK" w:hAnsi="方正仿宋_GBK" w:eastAsia="方正仿宋_GBK" w:cs="方正仿宋_GBK"/>
          <w:sz w:val="28"/>
        </w:rPr>
        <w:t>.2025年退役安置支出-企业军转干部生活困难补助等绩效目标表</w:t>
      </w:r>
      <w:bookmarkEnd w:id="6"/>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3651F5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198DD54C">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00AF5388">
            <w:pPr>
              <w:pStyle w:val="11"/>
            </w:pPr>
            <w:r>
              <w:t>单位：元</w:t>
            </w:r>
          </w:p>
        </w:tc>
      </w:tr>
      <w:tr w14:paraId="2148E62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0BFB170">
            <w:pPr>
              <w:pStyle w:val="14"/>
            </w:pPr>
            <w:r>
              <w:t>项目名称</w:t>
            </w:r>
          </w:p>
        </w:tc>
        <w:tc>
          <w:tcPr>
            <w:tcW w:w="8589" w:type="dxa"/>
            <w:gridSpan w:val="6"/>
            <w:vAlign w:val="center"/>
          </w:tcPr>
          <w:p w14:paraId="423D993C">
            <w:pPr>
              <w:pStyle w:val="13"/>
            </w:pPr>
            <w:r>
              <w:t>2025年退役安置支出-企业军转干部生活困难补助等</w:t>
            </w:r>
          </w:p>
        </w:tc>
      </w:tr>
      <w:tr w14:paraId="1846C298">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24930D0">
            <w:pPr>
              <w:pStyle w:val="14"/>
            </w:pPr>
            <w:r>
              <w:t>预算规模及资金用途</w:t>
            </w:r>
          </w:p>
        </w:tc>
        <w:tc>
          <w:tcPr>
            <w:tcW w:w="1276" w:type="dxa"/>
            <w:vAlign w:val="center"/>
          </w:tcPr>
          <w:p w14:paraId="2AAA5D91">
            <w:pPr>
              <w:pStyle w:val="14"/>
            </w:pPr>
            <w:r>
              <w:t>预算数</w:t>
            </w:r>
          </w:p>
        </w:tc>
        <w:tc>
          <w:tcPr>
            <w:tcW w:w="1332" w:type="dxa"/>
            <w:vAlign w:val="center"/>
          </w:tcPr>
          <w:p w14:paraId="6FEF8686">
            <w:pPr>
              <w:pStyle w:val="13"/>
            </w:pPr>
            <w:r>
              <w:t>13000000.00</w:t>
            </w:r>
          </w:p>
        </w:tc>
        <w:tc>
          <w:tcPr>
            <w:tcW w:w="1587" w:type="dxa"/>
            <w:vAlign w:val="center"/>
          </w:tcPr>
          <w:p w14:paraId="4A6C32BD">
            <w:pPr>
              <w:pStyle w:val="14"/>
            </w:pPr>
            <w:r>
              <w:t>其中：财政    资金</w:t>
            </w:r>
          </w:p>
        </w:tc>
        <w:tc>
          <w:tcPr>
            <w:tcW w:w="1843" w:type="dxa"/>
            <w:vAlign w:val="center"/>
          </w:tcPr>
          <w:p w14:paraId="0A4EB438">
            <w:pPr>
              <w:pStyle w:val="13"/>
            </w:pPr>
            <w:r>
              <w:t>13000000.00</w:t>
            </w:r>
          </w:p>
        </w:tc>
        <w:tc>
          <w:tcPr>
            <w:tcW w:w="1276" w:type="dxa"/>
            <w:vAlign w:val="center"/>
          </w:tcPr>
          <w:p w14:paraId="4FB3C5EA">
            <w:pPr>
              <w:pStyle w:val="14"/>
            </w:pPr>
            <w:r>
              <w:t>其他资金</w:t>
            </w:r>
          </w:p>
        </w:tc>
        <w:tc>
          <w:tcPr>
            <w:tcW w:w="1276" w:type="dxa"/>
            <w:vAlign w:val="center"/>
          </w:tcPr>
          <w:p w14:paraId="0549491D">
            <w:pPr>
              <w:pStyle w:val="13"/>
            </w:pPr>
            <w:r>
              <w:t xml:space="preserve"> </w:t>
            </w:r>
          </w:p>
        </w:tc>
      </w:tr>
      <w:tr w14:paraId="4DD0015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18980DE6"/>
        </w:tc>
        <w:tc>
          <w:tcPr>
            <w:tcW w:w="8589" w:type="dxa"/>
            <w:gridSpan w:val="6"/>
            <w:vAlign w:val="center"/>
          </w:tcPr>
          <w:p w14:paraId="27311849">
            <w:pPr>
              <w:pStyle w:val="13"/>
            </w:pPr>
            <w:r>
              <w:t>通过及时足额的为企业军转干部发放生活补助经费，确保优抚安置工作顺利开展，提升企业军转干部获得感。</w:t>
            </w:r>
          </w:p>
        </w:tc>
      </w:tr>
      <w:tr w14:paraId="7A27E52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E32845E">
            <w:pPr>
              <w:pStyle w:val="14"/>
            </w:pPr>
            <w:r>
              <w:t>绩效目标</w:t>
            </w:r>
          </w:p>
        </w:tc>
        <w:tc>
          <w:tcPr>
            <w:tcW w:w="8589" w:type="dxa"/>
            <w:gridSpan w:val="6"/>
            <w:vAlign w:val="center"/>
          </w:tcPr>
          <w:p w14:paraId="50498C67">
            <w:pPr>
              <w:pStyle w:val="13"/>
            </w:pPr>
            <w:r>
              <w:t>1.通过及时足额的为企业军转干部发放生活补助经费，确保优抚安置工作顺利开展，提升企业军转干部获得感。</w:t>
            </w:r>
          </w:p>
        </w:tc>
      </w:tr>
    </w:tbl>
    <w:p w14:paraId="232D5570">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737D28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6BE8EFE7">
            <w:pPr>
              <w:pStyle w:val="14"/>
            </w:pPr>
            <w:r>
              <w:t>一级指标</w:t>
            </w:r>
          </w:p>
        </w:tc>
        <w:tc>
          <w:tcPr>
            <w:tcW w:w="1276" w:type="dxa"/>
            <w:vAlign w:val="center"/>
          </w:tcPr>
          <w:p w14:paraId="3FD55B22">
            <w:pPr>
              <w:pStyle w:val="14"/>
            </w:pPr>
            <w:r>
              <w:t>二级指标</w:t>
            </w:r>
          </w:p>
        </w:tc>
        <w:tc>
          <w:tcPr>
            <w:tcW w:w="1332" w:type="dxa"/>
            <w:vAlign w:val="center"/>
          </w:tcPr>
          <w:p w14:paraId="7F068DFD">
            <w:pPr>
              <w:pStyle w:val="14"/>
            </w:pPr>
            <w:r>
              <w:t>三级指标</w:t>
            </w:r>
          </w:p>
        </w:tc>
        <w:tc>
          <w:tcPr>
            <w:tcW w:w="3430" w:type="dxa"/>
            <w:vAlign w:val="center"/>
          </w:tcPr>
          <w:p w14:paraId="7CA73D1B">
            <w:pPr>
              <w:pStyle w:val="14"/>
            </w:pPr>
            <w:r>
              <w:t>绩效指标描述</w:t>
            </w:r>
          </w:p>
        </w:tc>
        <w:tc>
          <w:tcPr>
            <w:tcW w:w="2551" w:type="dxa"/>
            <w:vAlign w:val="center"/>
          </w:tcPr>
          <w:p w14:paraId="3CE171CB">
            <w:pPr>
              <w:pStyle w:val="14"/>
            </w:pPr>
            <w:r>
              <w:t>指标值</w:t>
            </w:r>
          </w:p>
        </w:tc>
      </w:tr>
      <w:tr w14:paraId="069E5A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5F1C969">
            <w:pPr>
              <w:pStyle w:val="15"/>
            </w:pPr>
            <w:r>
              <w:t>产出指标</w:t>
            </w:r>
          </w:p>
        </w:tc>
        <w:tc>
          <w:tcPr>
            <w:tcW w:w="1276" w:type="dxa"/>
            <w:vAlign w:val="center"/>
          </w:tcPr>
          <w:p w14:paraId="06ED29A4">
            <w:pPr>
              <w:pStyle w:val="13"/>
            </w:pPr>
            <w:r>
              <w:t>数量指标</w:t>
            </w:r>
          </w:p>
        </w:tc>
        <w:tc>
          <w:tcPr>
            <w:tcW w:w="1332" w:type="dxa"/>
            <w:vAlign w:val="center"/>
          </w:tcPr>
          <w:p w14:paraId="1455EE19">
            <w:pPr>
              <w:pStyle w:val="13"/>
            </w:pPr>
            <w:r>
              <w:t>补助人数</w:t>
            </w:r>
          </w:p>
        </w:tc>
        <w:tc>
          <w:tcPr>
            <w:tcW w:w="3430" w:type="dxa"/>
            <w:vAlign w:val="center"/>
          </w:tcPr>
          <w:p w14:paraId="205DBA67">
            <w:pPr>
              <w:pStyle w:val="13"/>
            </w:pPr>
            <w:r>
              <w:t>通过实际支出退役金人数与计划发放人数的对比，反映退役金发放的完成情况</w:t>
            </w:r>
          </w:p>
        </w:tc>
        <w:tc>
          <w:tcPr>
            <w:tcW w:w="2551" w:type="dxa"/>
            <w:vAlign w:val="center"/>
          </w:tcPr>
          <w:p w14:paraId="5F477AB9">
            <w:pPr>
              <w:pStyle w:val="13"/>
            </w:pPr>
            <w:r>
              <w:t>≥1190人</w:t>
            </w:r>
          </w:p>
        </w:tc>
      </w:tr>
      <w:tr w14:paraId="665AD3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A741A5"/>
        </w:tc>
        <w:tc>
          <w:tcPr>
            <w:tcW w:w="1276" w:type="dxa"/>
            <w:vAlign w:val="center"/>
          </w:tcPr>
          <w:p w14:paraId="2CDC1520">
            <w:pPr>
              <w:pStyle w:val="13"/>
            </w:pPr>
            <w:r>
              <w:t>质量指标</w:t>
            </w:r>
          </w:p>
        </w:tc>
        <w:tc>
          <w:tcPr>
            <w:tcW w:w="1332" w:type="dxa"/>
            <w:vAlign w:val="center"/>
          </w:tcPr>
          <w:p w14:paraId="5FE9FB6A">
            <w:pPr>
              <w:pStyle w:val="13"/>
            </w:pPr>
            <w:r>
              <w:t>发放合规率</w:t>
            </w:r>
          </w:p>
        </w:tc>
        <w:tc>
          <w:tcPr>
            <w:tcW w:w="3430" w:type="dxa"/>
            <w:vAlign w:val="center"/>
          </w:tcPr>
          <w:p w14:paraId="7097902F">
            <w:pPr>
              <w:pStyle w:val="13"/>
            </w:pPr>
            <w:r>
              <w:t>通过符合补助发放标准的发放人数与补助发放总人数的比率，反映补助发放对象的合规情况计算公式：发放合规率=符合补助发放标准的发放人数÷补助发放总人数×100%</w:t>
            </w:r>
          </w:p>
        </w:tc>
        <w:tc>
          <w:tcPr>
            <w:tcW w:w="2551" w:type="dxa"/>
            <w:vAlign w:val="center"/>
          </w:tcPr>
          <w:p w14:paraId="4FC81D94">
            <w:pPr>
              <w:pStyle w:val="13"/>
            </w:pPr>
            <w:r>
              <w:t>100%</w:t>
            </w:r>
          </w:p>
        </w:tc>
      </w:tr>
      <w:tr w14:paraId="4CA55D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4361460"/>
        </w:tc>
        <w:tc>
          <w:tcPr>
            <w:tcW w:w="1276" w:type="dxa"/>
            <w:vAlign w:val="center"/>
          </w:tcPr>
          <w:p w14:paraId="3052691B">
            <w:pPr>
              <w:pStyle w:val="13"/>
            </w:pPr>
            <w:r>
              <w:t>时效指标</w:t>
            </w:r>
          </w:p>
        </w:tc>
        <w:tc>
          <w:tcPr>
            <w:tcW w:w="1332" w:type="dxa"/>
            <w:vAlign w:val="center"/>
          </w:tcPr>
          <w:p w14:paraId="00541CD6">
            <w:pPr>
              <w:pStyle w:val="13"/>
            </w:pPr>
            <w:r>
              <w:t>发放时间</w:t>
            </w:r>
          </w:p>
        </w:tc>
        <w:tc>
          <w:tcPr>
            <w:tcW w:w="3430" w:type="dxa"/>
            <w:vAlign w:val="center"/>
          </w:tcPr>
          <w:p w14:paraId="3FDB7418">
            <w:pPr>
              <w:pStyle w:val="13"/>
            </w:pPr>
            <w:r>
              <w:t>每月补助发放时间</w:t>
            </w:r>
          </w:p>
        </w:tc>
        <w:tc>
          <w:tcPr>
            <w:tcW w:w="2551" w:type="dxa"/>
            <w:vAlign w:val="center"/>
          </w:tcPr>
          <w:p w14:paraId="042448CA">
            <w:pPr>
              <w:pStyle w:val="13"/>
            </w:pPr>
            <w:r>
              <w:t>每月20日前</w:t>
            </w:r>
          </w:p>
        </w:tc>
      </w:tr>
      <w:tr w14:paraId="4200D0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E800789"/>
        </w:tc>
        <w:tc>
          <w:tcPr>
            <w:tcW w:w="1276" w:type="dxa"/>
            <w:vAlign w:val="center"/>
          </w:tcPr>
          <w:p w14:paraId="5E0DF5F1">
            <w:pPr>
              <w:pStyle w:val="13"/>
            </w:pPr>
            <w:r>
              <w:t>成本指标</w:t>
            </w:r>
          </w:p>
        </w:tc>
        <w:tc>
          <w:tcPr>
            <w:tcW w:w="1332" w:type="dxa"/>
            <w:vAlign w:val="center"/>
          </w:tcPr>
          <w:p w14:paraId="75E01F6B">
            <w:pPr>
              <w:pStyle w:val="13"/>
            </w:pPr>
            <w:r>
              <w:t>单项人均补助成本</w:t>
            </w:r>
          </w:p>
        </w:tc>
        <w:tc>
          <w:tcPr>
            <w:tcW w:w="3430" w:type="dxa"/>
            <w:vAlign w:val="center"/>
          </w:tcPr>
          <w:p w14:paraId="49A91711">
            <w:pPr>
              <w:pStyle w:val="13"/>
            </w:pPr>
            <w:r>
              <w:t>通过人均发放成本核算，计算方法：单项人均补助成本=应发放补助总成本/发放人数</w:t>
            </w:r>
          </w:p>
        </w:tc>
        <w:tc>
          <w:tcPr>
            <w:tcW w:w="2551" w:type="dxa"/>
            <w:vAlign w:val="center"/>
          </w:tcPr>
          <w:p w14:paraId="3499AD45">
            <w:pPr>
              <w:pStyle w:val="13"/>
            </w:pPr>
            <w:r>
              <w:t>≤1.1万元/人/年</w:t>
            </w:r>
          </w:p>
        </w:tc>
      </w:tr>
      <w:tr w14:paraId="0B3B90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7533E5D">
            <w:pPr>
              <w:pStyle w:val="15"/>
            </w:pPr>
            <w:r>
              <w:t>效益指标</w:t>
            </w:r>
          </w:p>
        </w:tc>
        <w:tc>
          <w:tcPr>
            <w:tcW w:w="1276" w:type="dxa"/>
            <w:vAlign w:val="center"/>
          </w:tcPr>
          <w:p w14:paraId="0D29FBB6">
            <w:pPr>
              <w:pStyle w:val="13"/>
            </w:pPr>
            <w:r>
              <w:t>社会效益指标</w:t>
            </w:r>
          </w:p>
        </w:tc>
        <w:tc>
          <w:tcPr>
            <w:tcW w:w="1332" w:type="dxa"/>
            <w:vAlign w:val="center"/>
          </w:tcPr>
          <w:p w14:paraId="3D331F18">
            <w:pPr>
              <w:pStyle w:val="13"/>
            </w:pPr>
            <w:r>
              <w:t>发放覆盖率</w:t>
            </w:r>
          </w:p>
        </w:tc>
        <w:tc>
          <w:tcPr>
            <w:tcW w:w="3430" w:type="dxa"/>
            <w:vAlign w:val="center"/>
          </w:tcPr>
          <w:p w14:paraId="3B6A7BAD">
            <w:pPr>
              <w:pStyle w:val="13"/>
            </w:pPr>
            <w:r>
              <w:t>通过符实际发放人数与应补助发放总人数的比率，反映补助发放对象覆盖率情况计算公式：发放覆盖率=实际补助发放标准的发放人数÷应发放补助总人数×100%</w:t>
            </w:r>
          </w:p>
        </w:tc>
        <w:tc>
          <w:tcPr>
            <w:tcW w:w="2551" w:type="dxa"/>
            <w:vAlign w:val="center"/>
          </w:tcPr>
          <w:p w14:paraId="005D2161">
            <w:pPr>
              <w:pStyle w:val="13"/>
            </w:pPr>
            <w:r>
              <w:t>100%</w:t>
            </w:r>
          </w:p>
        </w:tc>
      </w:tr>
      <w:tr w14:paraId="4AA797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187E82B">
            <w:pPr>
              <w:pStyle w:val="15"/>
            </w:pPr>
            <w:r>
              <w:t>满意度指标</w:t>
            </w:r>
          </w:p>
        </w:tc>
        <w:tc>
          <w:tcPr>
            <w:tcW w:w="1276" w:type="dxa"/>
            <w:vAlign w:val="center"/>
          </w:tcPr>
          <w:p w14:paraId="70EF6889">
            <w:pPr>
              <w:pStyle w:val="13"/>
            </w:pPr>
            <w:r>
              <w:t>服务对象满意度指标</w:t>
            </w:r>
          </w:p>
        </w:tc>
        <w:tc>
          <w:tcPr>
            <w:tcW w:w="1332" w:type="dxa"/>
            <w:vAlign w:val="center"/>
          </w:tcPr>
          <w:p w14:paraId="07AB21F9">
            <w:pPr>
              <w:pStyle w:val="13"/>
            </w:pPr>
            <w:r>
              <w:t>企业军转干部满意度</w:t>
            </w:r>
          </w:p>
        </w:tc>
        <w:tc>
          <w:tcPr>
            <w:tcW w:w="3430" w:type="dxa"/>
            <w:vAlign w:val="center"/>
          </w:tcPr>
          <w:p w14:paraId="13477432">
            <w:pPr>
              <w:pStyle w:val="13"/>
            </w:pPr>
            <w:r>
              <w:t>企业军转干部满意度</w:t>
            </w:r>
          </w:p>
        </w:tc>
        <w:tc>
          <w:tcPr>
            <w:tcW w:w="2551" w:type="dxa"/>
            <w:vAlign w:val="center"/>
          </w:tcPr>
          <w:p w14:paraId="6C92AF28">
            <w:pPr>
              <w:pStyle w:val="13"/>
            </w:pPr>
            <w:r>
              <w:t>≥98%</w:t>
            </w:r>
          </w:p>
        </w:tc>
      </w:tr>
    </w:tbl>
    <w:p w14:paraId="6F2AC79C">
      <w:pPr>
        <w:sectPr>
          <w:pgSz w:w="11900" w:h="16840"/>
          <w:pgMar w:top="1984" w:right="1304" w:bottom="1134" w:left="1304" w:header="720" w:footer="720" w:gutter="0"/>
          <w:cols w:space="720" w:num="1"/>
        </w:sectPr>
      </w:pPr>
    </w:p>
    <w:p w14:paraId="68630BC8">
      <w:pPr>
        <w:spacing w:before="0" w:after="0" w:line="240" w:lineRule="auto"/>
        <w:ind w:firstLine="0"/>
        <w:jc w:val="center"/>
        <w:outlineLvl w:val="9"/>
      </w:pPr>
      <w:r>
        <w:rPr>
          <w:rFonts w:ascii="方正仿宋_GBK" w:hAnsi="方正仿宋_GBK" w:eastAsia="方正仿宋_GBK" w:cs="方正仿宋_GBK"/>
          <w:sz w:val="28"/>
        </w:rPr>
        <w:t xml:space="preserve"> </w:t>
      </w:r>
    </w:p>
    <w:p w14:paraId="143D3DFB">
      <w:pPr>
        <w:spacing w:before="0" w:after="0"/>
        <w:ind w:firstLine="560"/>
        <w:jc w:val="left"/>
        <w:outlineLvl w:val="3"/>
      </w:pPr>
      <w:bookmarkStart w:id="7" w:name="_Toc_4_4_0000000050"/>
      <w:r>
        <w:rPr>
          <w:rFonts w:hint="default" w:ascii="方正仿宋_GBK" w:hAnsi="方正仿宋_GBK" w:eastAsia="方正仿宋_GBK" w:cs="方正仿宋_GBK"/>
          <w:sz w:val="28"/>
        </w:rPr>
        <w:t>8</w:t>
      </w:r>
      <w:r>
        <w:rPr>
          <w:rFonts w:ascii="方正仿宋_GBK" w:hAnsi="方正仿宋_GBK" w:eastAsia="方正仿宋_GBK" w:cs="方正仿宋_GBK"/>
          <w:sz w:val="28"/>
        </w:rPr>
        <w:t>.2025年退役安置支出-区级离退休人员春节、八一慰问绩效目标表</w:t>
      </w:r>
      <w:bookmarkEnd w:id="7"/>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1CB01A7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C85F04D">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405FC7FD">
            <w:pPr>
              <w:pStyle w:val="11"/>
            </w:pPr>
            <w:r>
              <w:t>单位：元</w:t>
            </w:r>
          </w:p>
        </w:tc>
      </w:tr>
      <w:tr w14:paraId="4F3D0BC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188A6AE">
            <w:pPr>
              <w:pStyle w:val="14"/>
            </w:pPr>
            <w:r>
              <w:t>项目名称</w:t>
            </w:r>
          </w:p>
        </w:tc>
        <w:tc>
          <w:tcPr>
            <w:tcW w:w="8589" w:type="dxa"/>
            <w:gridSpan w:val="6"/>
            <w:vAlign w:val="center"/>
          </w:tcPr>
          <w:p w14:paraId="257FFAB8">
            <w:pPr>
              <w:pStyle w:val="13"/>
            </w:pPr>
            <w:r>
              <w:t>2025年退役安置支出-区级离退休人员春节、八一慰问</w:t>
            </w:r>
          </w:p>
        </w:tc>
      </w:tr>
      <w:tr w14:paraId="42C4249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CF1FDAC">
            <w:pPr>
              <w:pStyle w:val="14"/>
            </w:pPr>
            <w:r>
              <w:t>预算规模及资金用途</w:t>
            </w:r>
          </w:p>
        </w:tc>
        <w:tc>
          <w:tcPr>
            <w:tcW w:w="1276" w:type="dxa"/>
            <w:vAlign w:val="center"/>
          </w:tcPr>
          <w:p w14:paraId="0C4A569B">
            <w:pPr>
              <w:pStyle w:val="14"/>
            </w:pPr>
            <w:r>
              <w:t>预算数</w:t>
            </w:r>
          </w:p>
        </w:tc>
        <w:tc>
          <w:tcPr>
            <w:tcW w:w="1332" w:type="dxa"/>
            <w:vAlign w:val="center"/>
          </w:tcPr>
          <w:p w14:paraId="6F89947E">
            <w:pPr>
              <w:pStyle w:val="13"/>
            </w:pPr>
            <w:r>
              <w:t>846200.00</w:t>
            </w:r>
          </w:p>
        </w:tc>
        <w:tc>
          <w:tcPr>
            <w:tcW w:w="1587" w:type="dxa"/>
            <w:vAlign w:val="center"/>
          </w:tcPr>
          <w:p w14:paraId="151877E8">
            <w:pPr>
              <w:pStyle w:val="14"/>
            </w:pPr>
            <w:r>
              <w:t>其中：财政    资金</w:t>
            </w:r>
          </w:p>
        </w:tc>
        <w:tc>
          <w:tcPr>
            <w:tcW w:w="1843" w:type="dxa"/>
            <w:vAlign w:val="center"/>
          </w:tcPr>
          <w:p w14:paraId="53101950">
            <w:pPr>
              <w:pStyle w:val="13"/>
            </w:pPr>
            <w:r>
              <w:t>846200.00</w:t>
            </w:r>
          </w:p>
        </w:tc>
        <w:tc>
          <w:tcPr>
            <w:tcW w:w="1276" w:type="dxa"/>
            <w:vAlign w:val="center"/>
          </w:tcPr>
          <w:p w14:paraId="01482E75">
            <w:pPr>
              <w:pStyle w:val="14"/>
            </w:pPr>
            <w:r>
              <w:t>其他资金</w:t>
            </w:r>
          </w:p>
        </w:tc>
        <w:tc>
          <w:tcPr>
            <w:tcW w:w="1276" w:type="dxa"/>
            <w:vAlign w:val="center"/>
          </w:tcPr>
          <w:p w14:paraId="4632B66F">
            <w:pPr>
              <w:pStyle w:val="13"/>
            </w:pPr>
            <w:r>
              <w:t xml:space="preserve"> </w:t>
            </w:r>
          </w:p>
        </w:tc>
      </w:tr>
      <w:tr w14:paraId="05D9411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F358824"/>
        </w:tc>
        <w:tc>
          <w:tcPr>
            <w:tcW w:w="8589" w:type="dxa"/>
            <w:gridSpan w:val="6"/>
            <w:vAlign w:val="center"/>
          </w:tcPr>
          <w:p w14:paraId="53E7C5AB">
            <w:pPr>
              <w:pStyle w:val="13"/>
            </w:pPr>
            <w:r>
              <w:t>用于军休干部春节八一慰问</w:t>
            </w:r>
          </w:p>
        </w:tc>
      </w:tr>
      <w:tr w14:paraId="341E564E">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0C05B0E">
            <w:pPr>
              <w:pStyle w:val="14"/>
            </w:pPr>
            <w:r>
              <w:t>绩效目标</w:t>
            </w:r>
          </w:p>
        </w:tc>
        <w:tc>
          <w:tcPr>
            <w:tcW w:w="8589" w:type="dxa"/>
            <w:gridSpan w:val="6"/>
            <w:vAlign w:val="center"/>
          </w:tcPr>
          <w:p w14:paraId="4FBA415F">
            <w:pPr>
              <w:pStyle w:val="13"/>
            </w:pPr>
            <w:r>
              <w:t>1.通过在两节期间慰问重点优抚对象、退役军人代表、军休干部、代管人员等人员开展慰问活动，让慰问对象感受到党和国家的关怀和温暖，提升慰问对象的获得感、荣誉感。</w:t>
            </w:r>
            <w:r>
              <w:tab/>
            </w:r>
            <w:r>
              <w:tab/>
            </w:r>
            <w:r>
              <w:tab/>
            </w:r>
            <w:r>
              <w:tab/>
            </w:r>
            <w:r>
              <w:tab/>
            </w:r>
            <w:r>
              <w:tab/>
            </w:r>
            <w:r>
              <w:t>"</w:t>
            </w:r>
            <w:r>
              <w:tab/>
            </w:r>
            <w:r>
              <w:tab/>
            </w:r>
            <w:r>
              <w:tab/>
            </w:r>
            <w:r>
              <w:tab/>
            </w:r>
            <w:r>
              <w:tab/>
            </w:r>
            <w:r>
              <w:tab/>
            </w:r>
          </w:p>
          <w:p w14:paraId="2486D52F">
            <w:pPr>
              <w:pStyle w:val="13"/>
            </w:pPr>
          </w:p>
        </w:tc>
      </w:tr>
    </w:tbl>
    <w:p w14:paraId="21F34D0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9DDD8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55FE2507">
            <w:pPr>
              <w:pStyle w:val="14"/>
            </w:pPr>
            <w:r>
              <w:t>一级指标</w:t>
            </w:r>
          </w:p>
        </w:tc>
        <w:tc>
          <w:tcPr>
            <w:tcW w:w="1276" w:type="dxa"/>
            <w:vAlign w:val="center"/>
          </w:tcPr>
          <w:p w14:paraId="05F059A2">
            <w:pPr>
              <w:pStyle w:val="14"/>
            </w:pPr>
            <w:r>
              <w:t>二级指标</w:t>
            </w:r>
          </w:p>
        </w:tc>
        <w:tc>
          <w:tcPr>
            <w:tcW w:w="1332" w:type="dxa"/>
            <w:vAlign w:val="center"/>
          </w:tcPr>
          <w:p w14:paraId="1C178FF3">
            <w:pPr>
              <w:pStyle w:val="14"/>
            </w:pPr>
            <w:r>
              <w:t>三级指标</w:t>
            </w:r>
          </w:p>
        </w:tc>
        <w:tc>
          <w:tcPr>
            <w:tcW w:w="3430" w:type="dxa"/>
            <w:vAlign w:val="center"/>
          </w:tcPr>
          <w:p w14:paraId="6D243879">
            <w:pPr>
              <w:pStyle w:val="14"/>
            </w:pPr>
            <w:r>
              <w:t>绩效指标描述</w:t>
            </w:r>
          </w:p>
        </w:tc>
        <w:tc>
          <w:tcPr>
            <w:tcW w:w="2551" w:type="dxa"/>
            <w:vAlign w:val="center"/>
          </w:tcPr>
          <w:p w14:paraId="4856F4E3">
            <w:pPr>
              <w:pStyle w:val="14"/>
            </w:pPr>
            <w:r>
              <w:t>指标值</w:t>
            </w:r>
          </w:p>
        </w:tc>
      </w:tr>
      <w:tr w14:paraId="22AE5C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D2E7D1D">
            <w:pPr>
              <w:pStyle w:val="15"/>
            </w:pPr>
            <w:r>
              <w:t>产出指标</w:t>
            </w:r>
          </w:p>
        </w:tc>
        <w:tc>
          <w:tcPr>
            <w:tcW w:w="1276" w:type="dxa"/>
            <w:vAlign w:val="center"/>
          </w:tcPr>
          <w:p w14:paraId="3EA9FF9B">
            <w:pPr>
              <w:pStyle w:val="13"/>
            </w:pPr>
            <w:r>
              <w:t>数量指标</w:t>
            </w:r>
          </w:p>
        </w:tc>
        <w:tc>
          <w:tcPr>
            <w:tcW w:w="1332" w:type="dxa"/>
            <w:vAlign w:val="center"/>
          </w:tcPr>
          <w:p w14:paraId="1A8A0CD5">
            <w:pPr>
              <w:pStyle w:val="13"/>
            </w:pPr>
            <w:r>
              <w:t>慰问军休干部人数</w:t>
            </w:r>
          </w:p>
        </w:tc>
        <w:tc>
          <w:tcPr>
            <w:tcW w:w="3430" w:type="dxa"/>
            <w:vAlign w:val="center"/>
          </w:tcPr>
          <w:p w14:paraId="68605803">
            <w:pPr>
              <w:pStyle w:val="13"/>
            </w:pPr>
            <w:r>
              <w:t>通过实际参与人数与计划参与人数的对比，反映慰问发放的完成情况</w:t>
            </w:r>
          </w:p>
        </w:tc>
        <w:tc>
          <w:tcPr>
            <w:tcW w:w="2551" w:type="dxa"/>
            <w:vAlign w:val="center"/>
          </w:tcPr>
          <w:p w14:paraId="69F46C4A">
            <w:pPr>
              <w:pStyle w:val="13"/>
            </w:pPr>
            <w:r>
              <w:t>≥519人</w:t>
            </w:r>
          </w:p>
        </w:tc>
      </w:tr>
      <w:tr w14:paraId="42C257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AD6733A"/>
        </w:tc>
        <w:tc>
          <w:tcPr>
            <w:tcW w:w="1276" w:type="dxa"/>
            <w:vAlign w:val="center"/>
          </w:tcPr>
          <w:p w14:paraId="78DCEE57">
            <w:pPr>
              <w:pStyle w:val="13"/>
            </w:pPr>
            <w:r>
              <w:t>质量指标</w:t>
            </w:r>
          </w:p>
        </w:tc>
        <w:tc>
          <w:tcPr>
            <w:tcW w:w="1332" w:type="dxa"/>
            <w:vAlign w:val="center"/>
          </w:tcPr>
          <w:p w14:paraId="25D743BF">
            <w:pPr>
              <w:pStyle w:val="13"/>
            </w:pPr>
            <w:r>
              <w:t>发放覆盖率</w:t>
            </w:r>
          </w:p>
        </w:tc>
        <w:tc>
          <w:tcPr>
            <w:tcW w:w="3430" w:type="dxa"/>
            <w:vAlign w:val="center"/>
          </w:tcPr>
          <w:p w14:paraId="5D7D3021">
            <w:pPr>
              <w:pStyle w:val="13"/>
            </w:pPr>
            <w:r>
              <w:t>通过符合规定参与人员的人数与实际参与总人数的比率，反映管理服务活动的合规情况计算公式：慰问合规率=符合规定发放慰问的人数÷退役士官总人数×100%</w:t>
            </w:r>
          </w:p>
        </w:tc>
        <w:tc>
          <w:tcPr>
            <w:tcW w:w="2551" w:type="dxa"/>
            <w:vAlign w:val="center"/>
          </w:tcPr>
          <w:p w14:paraId="17210291">
            <w:pPr>
              <w:pStyle w:val="13"/>
            </w:pPr>
            <w:r>
              <w:t>100%</w:t>
            </w:r>
          </w:p>
        </w:tc>
      </w:tr>
      <w:tr w14:paraId="5A21B1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BF7221A"/>
        </w:tc>
        <w:tc>
          <w:tcPr>
            <w:tcW w:w="1276" w:type="dxa"/>
            <w:vAlign w:val="center"/>
          </w:tcPr>
          <w:p w14:paraId="778744A8">
            <w:pPr>
              <w:pStyle w:val="13"/>
            </w:pPr>
            <w:r>
              <w:t>时效指标</w:t>
            </w:r>
          </w:p>
        </w:tc>
        <w:tc>
          <w:tcPr>
            <w:tcW w:w="1332" w:type="dxa"/>
            <w:vAlign w:val="center"/>
          </w:tcPr>
          <w:p w14:paraId="2CFC2930">
            <w:pPr>
              <w:pStyle w:val="13"/>
            </w:pPr>
            <w:r>
              <w:t>春节八一发放</w:t>
            </w:r>
          </w:p>
        </w:tc>
        <w:tc>
          <w:tcPr>
            <w:tcW w:w="3430" w:type="dxa"/>
            <w:vAlign w:val="center"/>
          </w:tcPr>
          <w:p w14:paraId="1CD5B93F">
            <w:pPr>
              <w:pStyle w:val="13"/>
            </w:pPr>
            <w:r>
              <w:t>春节八一发放</w:t>
            </w:r>
          </w:p>
        </w:tc>
        <w:tc>
          <w:tcPr>
            <w:tcW w:w="2551" w:type="dxa"/>
            <w:vAlign w:val="center"/>
          </w:tcPr>
          <w:p w14:paraId="038E0389">
            <w:pPr>
              <w:pStyle w:val="13"/>
            </w:pPr>
            <w:r>
              <w:t>节前发放</w:t>
            </w:r>
          </w:p>
        </w:tc>
      </w:tr>
      <w:tr w14:paraId="22274B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1843FFA"/>
        </w:tc>
        <w:tc>
          <w:tcPr>
            <w:tcW w:w="1276" w:type="dxa"/>
            <w:vAlign w:val="center"/>
          </w:tcPr>
          <w:p w14:paraId="771A8125">
            <w:pPr>
              <w:pStyle w:val="13"/>
            </w:pPr>
            <w:r>
              <w:t>成本指标</w:t>
            </w:r>
          </w:p>
        </w:tc>
        <w:tc>
          <w:tcPr>
            <w:tcW w:w="1332" w:type="dxa"/>
            <w:vAlign w:val="center"/>
          </w:tcPr>
          <w:p w14:paraId="5A8F48CB">
            <w:pPr>
              <w:pStyle w:val="13"/>
            </w:pPr>
            <w:r>
              <w:t>人均发放成本</w:t>
            </w:r>
          </w:p>
        </w:tc>
        <w:tc>
          <w:tcPr>
            <w:tcW w:w="3430" w:type="dxa"/>
            <w:vAlign w:val="center"/>
          </w:tcPr>
          <w:p w14:paraId="6474FDCC">
            <w:pPr>
              <w:pStyle w:val="13"/>
            </w:pPr>
            <w:r>
              <w:t>通过实际组织活动的单项成本支出金额与标准金额的比对，反映活动支出成本的控制情况</w:t>
            </w:r>
          </w:p>
        </w:tc>
        <w:tc>
          <w:tcPr>
            <w:tcW w:w="2551" w:type="dxa"/>
            <w:vAlign w:val="center"/>
          </w:tcPr>
          <w:p w14:paraId="2E2A17CA">
            <w:pPr>
              <w:pStyle w:val="13"/>
            </w:pPr>
            <w:r>
              <w:t>≤0.16万元/人</w:t>
            </w:r>
          </w:p>
        </w:tc>
      </w:tr>
      <w:tr w14:paraId="10E37F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C5252B5">
            <w:pPr>
              <w:pStyle w:val="15"/>
            </w:pPr>
            <w:r>
              <w:t>效益指标</w:t>
            </w:r>
          </w:p>
        </w:tc>
        <w:tc>
          <w:tcPr>
            <w:tcW w:w="1276" w:type="dxa"/>
            <w:vAlign w:val="center"/>
          </w:tcPr>
          <w:p w14:paraId="7174E35E">
            <w:pPr>
              <w:pStyle w:val="13"/>
            </w:pPr>
            <w:r>
              <w:t>社会效益指标</w:t>
            </w:r>
          </w:p>
        </w:tc>
        <w:tc>
          <w:tcPr>
            <w:tcW w:w="1332" w:type="dxa"/>
            <w:vAlign w:val="center"/>
          </w:tcPr>
          <w:p w14:paraId="66B13ECC">
            <w:pPr>
              <w:pStyle w:val="13"/>
            </w:pPr>
            <w:r>
              <w:t>提升军休干部获得感</w:t>
            </w:r>
          </w:p>
        </w:tc>
        <w:tc>
          <w:tcPr>
            <w:tcW w:w="3430" w:type="dxa"/>
            <w:vAlign w:val="center"/>
          </w:tcPr>
          <w:p w14:paraId="1F88242B">
            <w:pPr>
              <w:pStyle w:val="13"/>
            </w:pPr>
            <w:r>
              <w:t>提升军休干部获得感，保障情况计算公式：慰问金发放覆盖率=慰问金发放人数÷实有退役军官人数×100%</w:t>
            </w:r>
          </w:p>
        </w:tc>
        <w:tc>
          <w:tcPr>
            <w:tcW w:w="2551" w:type="dxa"/>
            <w:vAlign w:val="center"/>
          </w:tcPr>
          <w:p w14:paraId="74302E20">
            <w:pPr>
              <w:pStyle w:val="13"/>
            </w:pPr>
            <w:r>
              <w:t>100%</w:t>
            </w:r>
          </w:p>
        </w:tc>
      </w:tr>
      <w:tr w14:paraId="113DD7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DE69CC9">
            <w:pPr>
              <w:pStyle w:val="15"/>
            </w:pPr>
            <w:r>
              <w:t>满意度指标</w:t>
            </w:r>
          </w:p>
        </w:tc>
        <w:tc>
          <w:tcPr>
            <w:tcW w:w="1276" w:type="dxa"/>
            <w:vAlign w:val="center"/>
          </w:tcPr>
          <w:p w14:paraId="73DE37C7">
            <w:pPr>
              <w:pStyle w:val="13"/>
            </w:pPr>
            <w:r>
              <w:t>服务对象满意度指标</w:t>
            </w:r>
          </w:p>
        </w:tc>
        <w:tc>
          <w:tcPr>
            <w:tcW w:w="1332" w:type="dxa"/>
            <w:vAlign w:val="center"/>
          </w:tcPr>
          <w:p w14:paraId="398777B6">
            <w:pPr>
              <w:pStyle w:val="13"/>
            </w:pPr>
            <w:r>
              <w:t>军休干部满意度</w:t>
            </w:r>
          </w:p>
        </w:tc>
        <w:tc>
          <w:tcPr>
            <w:tcW w:w="3430" w:type="dxa"/>
            <w:vAlign w:val="center"/>
          </w:tcPr>
          <w:p w14:paraId="2A1136FA">
            <w:pPr>
              <w:pStyle w:val="13"/>
            </w:pPr>
            <w:r>
              <w:t>军休干部满意度</w:t>
            </w:r>
          </w:p>
        </w:tc>
        <w:tc>
          <w:tcPr>
            <w:tcW w:w="2551" w:type="dxa"/>
            <w:vAlign w:val="center"/>
          </w:tcPr>
          <w:p w14:paraId="101ABB6D">
            <w:pPr>
              <w:pStyle w:val="13"/>
            </w:pPr>
            <w:r>
              <w:t>≥98%</w:t>
            </w:r>
          </w:p>
        </w:tc>
      </w:tr>
    </w:tbl>
    <w:p w14:paraId="2781CD29">
      <w:pPr>
        <w:sectPr>
          <w:pgSz w:w="11900" w:h="16840"/>
          <w:pgMar w:top="1984" w:right="1304" w:bottom="1134" w:left="1304" w:header="720" w:footer="720" w:gutter="0"/>
          <w:cols w:space="720" w:num="1"/>
        </w:sectPr>
      </w:pPr>
    </w:p>
    <w:p w14:paraId="3D6DBF92">
      <w:pPr>
        <w:spacing w:before="0" w:after="0" w:line="240" w:lineRule="auto"/>
        <w:ind w:firstLine="0"/>
        <w:jc w:val="center"/>
        <w:outlineLvl w:val="9"/>
      </w:pPr>
      <w:r>
        <w:rPr>
          <w:rFonts w:ascii="方正仿宋_GBK" w:hAnsi="方正仿宋_GBK" w:eastAsia="方正仿宋_GBK" w:cs="方正仿宋_GBK"/>
          <w:sz w:val="28"/>
        </w:rPr>
        <w:t xml:space="preserve"> </w:t>
      </w:r>
    </w:p>
    <w:p w14:paraId="3960B8DF">
      <w:pPr>
        <w:spacing w:before="0" w:after="0"/>
        <w:ind w:firstLine="560"/>
        <w:jc w:val="left"/>
        <w:outlineLvl w:val="3"/>
      </w:pPr>
      <w:bookmarkStart w:id="8" w:name="_Toc_4_4_0000000051"/>
      <w:r>
        <w:rPr>
          <w:rFonts w:hint="default" w:ascii="方正仿宋_GBK" w:hAnsi="方正仿宋_GBK" w:eastAsia="方正仿宋_GBK" w:cs="方正仿宋_GBK"/>
          <w:sz w:val="28"/>
        </w:rPr>
        <w:t>9</w:t>
      </w:r>
      <w:r>
        <w:rPr>
          <w:rFonts w:ascii="方正仿宋_GBK" w:hAnsi="方正仿宋_GBK" w:eastAsia="方正仿宋_GBK" w:cs="方正仿宋_GBK"/>
          <w:sz w:val="28"/>
        </w:rPr>
        <w:t>.2025年退役安置支出-区级企业军转干部春节、八一慰问金绩效目标表</w:t>
      </w:r>
      <w:bookmarkEnd w:id="8"/>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386DFEAF">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264EDAC8">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327145EA">
            <w:pPr>
              <w:pStyle w:val="11"/>
            </w:pPr>
            <w:r>
              <w:t>单位：元</w:t>
            </w:r>
          </w:p>
        </w:tc>
      </w:tr>
      <w:tr w14:paraId="66B0991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B5C1038">
            <w:pPr>
              <w:pStyle w:val="14"/>
            </w:pPr>
            <w:r>
              <w:t>项目名称</w:t>
            </w:r>
          </w:p>
        </w:tc>
        <w:tc>
          <w:tcPr>
            <w:tcW w:w="8589" w:type="dxa"/>
            <w:gridSpan w:val="6"/>
            <w:vAlign w:val="center"/>
          </w:tcPr>
          <w:p w14:paraId="7EEDB222">
            <w:pPr>
              <w:pStyle w:val="13"/>
            </w:pPr>
            <w:r>
              <w:t>2025年退役安置支出-区级企业军转干部春节、八一慰问金</w:t>
            </w:r>
          </w:p>
        </w:tc>
      </w:tr>
      <w:tr w14:paraId="1B22285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CCDF622">
            <w:pPr>
              <w:pStyle w:val="14"/>
            </w:pPr>
            <w:r>
              <w:t>预算规模及资金用途</w:t>
            </w:r>
          </w:p>
        </w:tc>
        <w:tc>
          <w:tcPr>
            <w:tcW w:w="1276" w:type="dxa"/>
            <w:vAlign w:val="center"/>
          </w:tcPr>
          <w:p w14:paraId="163195E2">
            <w:pPr>
              <w:pStyle w:val="14"/>
            </w:pPr>
            <w:r>
              <w:t>预算数</w:t>
            </w:r>
          </w:p>
        </w:tc>
        <w:tc>
          <w:tcPr>
            <w:tcW w:w="1332" w:type="dxa"/>
            <w:vAlign w:val="center"/>
          </w:tcPr>
          <w:p w14:paraId="30AA9CFE">
            <w:pPr>
              <w:pStyle w:val="13"/>
            </w:pPr>
            <w:r>
              <w:t>240000.00</w:t>
            </w:r>
          </w:p>
        </w:tc>
        <w:tc>
          <w:tcPr>
            <w:tcW w:w="1587" w:type="dxa"/>
            <w:vAlign w:val="center"/>
          </w:tcPr>
          <w:p w14:paraId="0E7E3056">
            <w:pPr>
              <w:pStyle w:val="14"/>
            </w:pPr>
            <w:r>
              <w:t>其中：财政    资金</w:t>
            </w:r>
          </w:p>
        </w:tc>
        <w:tc>
          <w:tcPr>
            <w:tcW w:w="1843" w:type="dxa"/>
            <w:vAlign w:val="center"/>
          </w:tcPr>
          <w:p w14:paraId="0003798C">
            <w:pPr>
              <w:pStyle w:val="13"/>
            </w:pPr>
            <w:r>
              <w:t>240000.00</w:t>
            </w:r>
          </w:p>
        </w:tc>
        <w:tc>
          <w:tcPr>
            <w:tcW w:w="1276" w:type="dxa"/>
            <w:vAlign w:val="center"/>
          </w:tcPr>
          <w:p w14:paraId="2D62F764">
            <w:pPr>
              <w:pStyle w:val="14"/>
            </w:pPr>
            <w:r>
              <w:t>其他资金</w:t>
            </w:r>
          </w:p>
        </w:tc>
        <w:tc>
          <w:tcPr>
            <w:tcW w:w="1276" w:type="dxa"/>
            <w:vAlign w:val="center"/>
          </w:tcPr>
          <w:p w14:paraId="5E366A33">
            <w:pPr>
              <w:pStyle w:val="13"/>
            </w:pPr>
            <w:r>
              <w:t xml:space="preserve"> </w:t>
            </w:r>
          </w:p>
        </w:tc>
      </w:tr>
      <w:tr w14:paraId="60C47DE6">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786E2A8"/>
        </w:tc>
        <w:tc>
          <w:tcPr>
            <w:tcW w:w="8589" w:type="dxa"/>
            <w:gridSpan w:val="6"/>
            <w:vAlign w:val="center"/>
          </w:tcPr>
          <w:p w14:paraId="3C6917EE">
            <w:pPr>
              <w:pStyle w:val="13"/>
            </w:pPr>
            <w:r>
              <w:t>企业军转干部春节八一慰问金</w:t>
            </w:r>
          </w:p>
        </w:tc>
      </w:tr>
      <w:tr w14:paraId="4B20178A">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CC0D09E">
            <w:pPr>
              <w:pStyle w:val="14"/>
            </w:pPr>
            <w:r>
              <w:t>绩效目标</w:t>
            </w:r>
          </w:p>
        </w:tc>
        <w:tc>
          <w:tcPr>
            <w:tcW w:w="8589" w:type="dxa"/>
            <w:gridSpan w:val="6"/>
            <w:vAlign w:val="center"/>
          </w:tcPr>
          <w:p w14:paraId="225F2C44">
            <w:pPr>
              <w:pStyle w:val="13"/>
            </w:pPr>
            <w:r>
              <w:t>1.通过在两节期间对企业军转干部人员开展慰问活动，让慰问对象感受到党和国家的关怀和温暖，提升慰问对象的获得感、荣誉感。</w:t>
            </w:r>
            <w:r>
              <w:tab/>
            </w:r>
            <w:r>
              <w:tab/>
            </w:r>
            <w:r>
              <w:tab/>
            </w:r>
            <w:r>
              <w:tab/>
            </w:r>
            <w:r>
              <w:tab/>
            </w:r>
            <w:r>
              <w:tab/>
            </w:r>
            <w:r>
              <w:tab/>
            </w:r>
          </w:p>
          <w:p w14:paraId="5E49266A">
            <w:pPr>
              <w:pStyle w:val="13"/>
            </w:pPr>
          </w:p>
        </w:tc>
      </w:tr>
    </w:tbl>
    <w:p w14:paraId="5F2FC60A">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19EA4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B0F16E5">
            <w:pPr>
              <w:pStyle w:val="14"/>
            </w:pPr>
            <w:r>
              <w:t>一级指标</w:t>
            </w:r>
          </w:p>
        </w:tc>
        <w:tc>
          <w:tcPr>
            <w:tcW w:w="1276" w:type="dxa"/>
            <w:vAlign w:val="center"/>
          </w:tcPr>
          <w:p w14:paraId="1642DF4D">
            <w:pPr>
              <w:pStyle w:val="14"/>
            </w:pPr>
            <w:r>
              <w:t>二级指标</w:t>
            </w:r>
          </w:p>
        </w:tc>
        <w:tc>
          <w:tcPr>
            <w:tcW w:w="1332" w:type="dxa"/>
            <w:vAlign w:val="center"/>
          </w:tcPr>
          <w:p w14:paraId="60119915">
            <w:pPr>
              <w:pStyle w:val="14"/>
            </w:pPr>
            <w:r>
              <w:t>三级指标</w:t>
            </w:r>
          </w:p>
        </w:tc>
        <w:tc>
          <w:tcPr>
            <w:tcW w:w="3430" w:type="dxa"/>
            <w:vAlign w:val="center"/>
          </w:tcPr>
          <w:p w14:paraId="3F8814D6">
            <w:pPr>
              <w:pStyle w:val="14"/>
            </w:pPr>
            <w:r>
              <w:t>绩效指标描述</w:t>
            </w:r>
          </w:p>
        </w:tc>
        <w:tc>
          <w:tcPr>
            <w:tcW w:w="2551" w:type="dxa"/>
            <w:vAlign w:val="center"/>
          </w:tcPr>
          <w:p w14:paraId="6C971C0C">
            <w:pPr>
              <w:pStyle w:val="14"/>
            </w:pPr>
            <w:r>
              <w:t>指标值</w:t>
            </w:r>
          </w:p>
        </w:tc>
      </w:tr>
      <w:tr w14:paraId="5F7D27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395C800D">
            <w:pPr>
              <w:pStyle w:val="15"/>
            </w:pPr>
            <w:r>
              <w:t>产出指标</w:t>
            </w:r>
          </w:p>
        </w:tc>
        <w:tc>
          <w:tcPr>
            <w:tcW w:w="1276" w:type="dxa"/>
            <w:vAlign w:val="center"/>
          </w:tcPr>
          <w:p w14:paraId="4FCF656C">
            <w:pPr>
              <w:pStyle w:val="13"/>
            </w:pPr>
            <w:r>
              <w:t>数量指标</w:t>
            </w:r>
          </w:p>
        </w:tc>
        <w:tc>
          <w:tcPr>
            <w:tcW w:w="1332" w:type="dxa"/>
            <w:vAlign w:val="center"/>
          </w:tcPr>
          <w:p w14:paraId="707D488B">
            <w:pPr>
              <w:pStyle w:val="13"/>
            </w:pPr>
            <w:r>
              <w:t>补助人数</w:t>
            </w:r>
          </w:p>
        </w:tc>
        <w:tc>
          <w:tcPr>
            <w:tcW w:w="3430" w:type="dxa"/>
            <w:vAlign w:val="center"/>
          </w:tcPr>
          <w:p w14:paraId="6C49A120">
            <w:pPr>
              <w:pStyle w:val="13"/>
            </w:pPr>
            <w:r>
              <w:t>通过实际参与人数与计划参与人数的对比，反映慰问发放的完成情况</w:t>
            </w:r>
          </w:p>
        </w:tc>
        <w:tc>
          <w:tcPr>
            <w:tcW w:w="2551" w:type="dxa"/>
            <w:vAlign w:val="center"/>
          </w:tcPr>
          <w:p w14:paraId="5C7F76F1">
            <w:pPr>
              <w:pStyle w:val="13"/>
            </w:pPr>
            <w:r>
              <w:t>≥1190人</w:t>
            </w:r>
          </w:p>
        </w:tc>
      </w:tr>
      <w:tr w14:paraId="21E5F1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D844D9D"/>
        </w:tc>
        <w:tc>
          <w:tcPr>
            <w:tcW w:w="1276" w:type="dxa"/>
            <w:vAlign w:val="center"/>
          </w:tcPr>
          <w:p w14:paraId="2DB57FF9">
            <w:pPr>
              <w:pStyle w:val="13"/>
            </w:pPr>
            <w:r>
              <w:t>质量指标</w:t>
            </w:r>
          </w:p>
        </w:tc>
        <w:tc>
          <w:tcPr>
            <w:tcW w:w="1332" w:type="dxa"/>
            <w:vAlign w:val="center"/>
          </w:tcPr>
          <w:p w14:paraId="0B2C3BE8">
            <w:pPr>
              <w:pStyle w:val="13"/>
            </w:pPr>
            <w:r>
              <w:t>发放合规率</w:t>
            </w:r>
          </w:p>
        </w:tc>
        <w:tc>
          <w:tcPr>
            <w:tcW w:w="3430" w:type="dxa"/>
            <w:vAlign w:val="center"/>
          </w:tcPr>
          <w:p w14:paraId="5464B953">
            <w:pPr>
              <w:pStyle w:val="13"/>
            </w:pPr>
            <w:r>
              <w:t>通过符合规定参与人员的人数与实际参与总人数的比率，反映管理服务活动的合规情况计算公式：慰问合规率=符合规定发放慰问的人数÷退役士官总人数×100%</w:t>
            </w:r>
          </w:p>
        </w:tc>
        <w:tc>
          <w:tcPr>
            <w:tcW w:w="2551" w:type="dxa"/>
            <w:vAlign w:val="center"/>
          </w:tcPr>
          <w:p w14:paraId="471131D7">
            <w:pPr>
              <w:pStyle w:val="13"/>
            </w:pPr>
            <w:r>
              <w:t>100%</w:t>
            </w:r>
          </w:p>
        </w:tc>
      </w:tr>
      <w:tr w14:paraId="4BB3D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D700E26"/>
        </w:tc>
        <w:tc>
          <w:tcPr>
            <w:tcW w:w="1276" w:type="dxa"/>
            <w:vAlign w:val="center"/>
          </w:tcPr>
          <w:p w14:paraId="1F3029EA">
            <w:pPr>
              <w:pStyle w:val="13"/>
            </w:pPr>
            <w:r>
              <w:t>时效指标</w:t>
            </w:r>
          </w:p>
        </w:tc>
        <w:tc>
          <w:tcPr>
            <w:tcW w:w="1332" w:type="dxa"/>
            <w:vAlign w:val="center"/>
          </w:tcPr>
          <w:p w14:paraId="50B7E77D">
            <w:pPr>
              <w:pStyle w:val="13"/>
            </w:pPr>
            <w:r>
              <w:t>春节八一发放</w:t>
            </w:r>
          </w:p>
        </w:tc>
        <w:tc>
          <w:tcPr>
            <w:tcW w:w="3430" w:type="dxa"/>
            <w:vAlign w:val="center"/>
          </w:tcPr>
          <w:p w14:paraId="1761C6A8">
            <w:pPr>
              <w:pStyle w:val="13"/>
            </w:pPr>
            <w:r>
              <w:t>春节八一发放</w:t>
            </w:r>
          </w:p>
        </w:tc>
        <w:tc>
          <w:tcPr>
            <w:tcW w:w="2551" w:type="dxa"/>
            <w:vAlign w:val="center"/>
          </w:tcPr>
          <w:p w14:paraId="5DA869B3">
            <w:pPr>
              <w:pStyle w:val="13"/>
            </w:pPr>
            <w:r>
              <w:t>节前发放</w:t>
            </w:r>
          </w:p>
        </w:tc>
      </w:tr>
      <w:tr w14:paraId="26BE3A9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684DF8C"/>
        </w:tc>
        <w:tc>
          <w:tcPr>
            <w:tcW w:w="1276" w:type="dxa"/>
            <w:vAlign w:val="center"/>
          </w:tcPr>
          <w:p w14:paraId="39876F74">
            <w:pPr>
              <w:pStyle w:val="13"/>
            </w:pPr>
            <w:r>
              <w:t>成本指标</w:t>
            </w:r>
          </w:p>
        </w:tc>
        <w:tc>
          <w:tcPr>
            <w:tcW w:w="1332" w:type="dxa"/>
            <w:vAlign w:val="center"/>
          </w:tcPr>
          <w:p w14:paraId="02EBCD7F">
            <w:pPr>
              <w:pStyle w:val="13"/>
            </w:pPr>
            <w:r>
              <w:t>单项人均补助成本</w:t>
            </w:r>
          </w:p>
        </w:tc>
        <w:tc>
          <w:tcPr>
            <w:tcW w:w="3430" w:type="dxa"/>
            <w:vAlign w:val="center"/>
          </w:tcPr>
          <w:p w14:paraId="1496AA8C">
            <w:pPr>
              <w:pStyle w:val="13"/>
            </w:pPr>
            <w:r>
              <w:t>通过实际组织活动的单项成本支出金额与标准金额的比对，反映活动支出成本的控制情况</w:t>
            </w:r>
          </w:p>
        </w:tc>
        <w:tc>
          <w:tcPr>
            <w:tcW w:w="2551" w:type="dxa"/>
            <w:vAlign w:val="center"/>
          </w:tcPr>
          <w:p w14:paraId="0D814CD8">
            <w:pPr>
              <w:pStyle w:val="13"/>
            </w:pPr>
            <w:r>
              <w:t>≤0.02万元/人/年</w:t>
            </w:r>
          </w:p>
        </w:tc>
      </w:tr>
      <w:tr w14:paraId="76CA73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AA18009">
            <w:pPr>
              <w:pStyle w:val="15"/>
            </w:pPr>
            <w:r>
              <w:t>效益指标</w:t>
            </w:r>
          </w:p>
        </w:tc>
        <w:tc>
          <w:tcPr>
            <w:tcW w:w="1276" w:type="dxa"/>
            <w:vAlign w:val="center"/>
          </w:tcPr>
          <w:p w14:paraId="017223E8">
            <w:pPr>
              <w:pStyle w:val="13"/>
            </w:pPr>
            <w:r>
              <w:t>社会效益指标</w:t>
            </w:r>
          </w:p>
        </w:tc>
        <w:tc>
          <w:tcPr>
            <w:tcW w:w="1332" w:type="dxa"/>
            <w:vAlign w:val="center"/>
          </w:tcPr>
          <w:p w14:paraId="0B44DBFB">
            <w:pPr>
              <w:pStyle w:val="13"/>
            </w:pPr>
            <w:r>
              <w:t>慰问覆盖率</w:t>
            </w:r>
          </w:p>
        </w:tc>
        <w:tc>
          <w:tcPr>
            <w:tcW w:w="3430" w:type="dxa"/>
            <w:vAlign w:val="center"/>
          </w:tcPr>
          <w:p w14:paraId="1AF2FD01">
            <w:pPr>
              <w:pStyle w:val="13"/>
            </w:pPr>
            <w:r>
              <w:t>提升企业军转干部获得感，计算公式：慰问发放覆盖率=发放人数÷实有退役军官人数×100%</w:t>
            </w:r>
          </w:p>
        </w:tc>
        <w:tc>
          <w:tcPr>
            <w:tcW w:w="2551" w:type="dxa"/>
            <w:vAlign w:val="center"/>
          </w:tcPr>
          <w:p w14:paraId="4E56FED3">
            <w:pPr>
              <w:pStyle w:val="13"/>
            </w:pPr>
            <w:r>
              <w:t>100%</w:t>
            </w:r>
          </w:p>
        </w:tc>
      </w:tr>
      <w:tr w14:paraId="4521A5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886965F">
            <w:pPr>
              <w:pStyle w:val="15"/>
            </w:pPr>
            <w:r>
              <w:t>满意度指标</w:t>
            </w:r>
          </w:p>
        </w:tc>
        <w:tc>
          <w:tcPr>
            <w:tcW w:w="1276" w:type="dxa"/>
            <w:vAlign w:val="center"/>
          </w:tcPr>
          <w:p w14:paraId="680354E0">
            <w:pPr>
              <w:pStyle w:val="13"/>
            </w:pPr>
            <w:r>
              <w:t>服务对象满意度指标</w:t>
            </w:r>
          </w:p>
        </w:tc>
        <w:tc>
          <w:tcPr>
            <w:tcW w:w="1332" w:type="dxa"/>
            <w:vAlign w:val="center"/>
          </w:tcPr>
          <w:p w14:paraId="5C910546">
            <w:pPr>
              <w:pStyle w:val="13"/>
            </w:pPr>
            <w:r>
              <w:t>企业军转干部满意程度</w:t>
            </w:r>
          </w:p>
        </w:tc>
        <w:tc>
          <w:tcPr>
            <w:tcW w:w="3430" w:type="dxa"/>
            <w:vAlign w:val="center"/>
          </w:tcPr>
          <w:p w14:paraId="6D3B9B6C">
            <w:pPr>
              <w:pStyle w:val="13"/>
            </w:pPr>
            <w:r>
              <w:t>企业军转干部满意程度</w:t>
            </w:r>
          </w:p>
        </w:tc>
        <w:tc>
          <w:tcPr>
            <w:tcW w:w="2551" w:type="dxa"/>
            <w:vAlign w:val="center"/>
          </w:tcPr>
          <w:p w14:paraId="2DFC405E">
            <w:pPr>
              <w:pStyle w:val="13"/>
            </w:pPr>
            <w:r>
              <w:t>≥98%</w:t>
            </w:r>
          </w:p>
        </w:tc>
      </w:tr>
    </w:tbl>
    <w:p w14:paraId="03A9654C">
      <w:pPr>
        <w:sectPr>
          <w:pgSz w:w="11900" w:h="16840"/>
          <w:pgMar w:top="1984" w:right="1304" w:bottom="1134" w:left="1304" w:header="720" w:footer="720" w:gutter="0"/>
          <w:cols w:space="720" w:num="1"/>
        </w:sectPr>
      </w:pPr>
    </w:p>
    <w:p w14:paraId="218D017E">
      <w:pPr>
        <w:spacing w:before="0" w:after="0" w:line="240" w:lineRule="auto"/>
        <w:ind w:firstLine="0"/>
        <w:jc w:val="center"/>
        <w:outlineLvl w:val="9"/>
      </w:pPr>
      <w:r>
        <w:rPr>
          <w:rFonts w:ascii="方正仿宋_GBK" w:hAnsi="方正仿宋_GBK" w:eastAsia="方正仿宋_GBK" w:cs="方正仿宋_GBK"/>
          <w:sz w:val="28"/>
        </w:rPr>
        <w:t xml:space="preserve"> </w:t>
      </w:r>
    </w:p>
    <w:p w14:paraId="56486D3E">
      <w:pPr>
        <w:spacing w:before="0" w:after="0"/>
        <w:ind w:firstLine="560"/>
        <w:jc w:val="left"/>
        <w:outlineLvl w:val="3"/>
      </w:pPr>
      <w:bookmarkStart w:id="9" w:name="_Toc_4_4_0000000052"/>
      <w:r>
        <w:rPr>
          <w:rFonts w:hint="default" w:ascii="方正仿宋_GBK" w:hAnsi="方正仿宋_GBK" w:eastAsia="方正仿宋_GBK" w:cs="方正仿宋_GBK"/>
          <w:sz w:val="28"/>
        </w:rPr>
        <w:t>10</w:t>
      </w:r>
      <w:r>
        <w:rPr>
          <w:rFonts w:ascii="方正仿宋_GBK" w:hAnsi="方正仿宋_GBK" w:eastAsia="方正仿宋_GBK" w:cs="方正仿宋_GBK"/>
          <w:sz w:val="28"/>
        </w:rPr>
        <w:t>.2025年退役安置支出-退改离、无军籍、无工作家属等医药费绩效目标表</w:t>
      </w:r>
      <w:bookmarkEnd w:id="9"/>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643B854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6E66FE9E">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738FEA90">
            <w:pPr>
              <w:pStyle w:val="11"/>
            </w:pPr>
            <w:r>
              <w:t>单位：元</w:t>
            </w:r>
          </w:p>
        </w:tc>
      </w:tr>
      <w:tr w14:paraId="6CAA731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225CB87F">
            <w:pPr>
              <w:pStyle w:val="14"/>
            </w:pPr>
            <w:r>
              <w:t>项目名称</w:t>
            </w:r>
          </w:p>
        </w:tc>
        <w:tc>
          <w:tcPr>
            <w:tcW w:w="8589" w:type="dxa"/>
            <w:gridSpan w:val="6"/>
            <w:vAlign w:val="center"/>
          </w:tcPr>
          <w:p w14:paraId="3E365709">
            <w:pPr>
              <w:pStyle w:val="13"/>
            </w:pPr>
            <w:r>
              <w:t>2025年退役安置支出-退改离、无军籍、无工作家属等医药费</w:t>
            </w:r>
          </w:p>
        </w:tc>
      </w:tr>
      <w:tr w14:paraId="649234E7">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0C35614">
            <w:pPr>
              <w:pStyle w:val="14"/>
            </w:pPr>
            <w:r>
              <w:t>预算规模及资金用途</w:t>
            </w:r>
          </w:p>
        </w:tc>
        <w:tc>
          <w:tcPr>
            <w:tcW w:w="1276" w:type="dxa"/>
            <w:vAlign w:val="center"/>
          </w:tcPr>
          <w:p w14:paraId="64793811">
            <w:pPr>
              <w:pStyle w:val="14"/>
            </w:pPr>
            <w:r>
              <w:t>预算数</w:t>
            </w:r>
          </w:p>
        </w:tc>
        <w:tc>
          <w:tcPr>
            <w:tcW w:w="1332" w:type="dxa"/>
            <w:vAlign w:val="center"/>
          </w:tcPr>
          <w:p w14:paraId="171B042C">
            <w:pPr>
              <w:pStyle w:val="13"/>
            </w:pPr>
            <w:r>
              <w:t>500000.00</w:t>
            </w:r>
          </w:p>
        </w:tc>
        <w:tc>
          <w:tcPr>
            <w:tcW w:w="1587" w:type="dxa"/>
            <w:vAlign w:val="center"/>
          </w:tcPr>
          <w:p w14:paraId="1B4C7B34">
            <w:pPr>
              <w:pStyle w:val="14"/>
            </w:pPr>
            <w:r>
              <w:t>其中：财政    资金</w:t>
            </w:r>
          </w:p>
        </w:tc>
        <w:tc>
          <w:tcPr>
            <w:tcW w:w="1843" w:type="dxa"/>
            <w:vAlign w:val="center"/>
          </w:tcPr>
          <w:p w14:paraId="544DA993">
            <w:pPr>
              <w:pStyle w:val="13"/>
            </w:pPr>
            <w:r>
              <w:t>500000.00</w:t>
            </w:r>
          </w:p>
        </w:tc>
        <w:tc>
          <w:tcPr>
            <w:tcW w:w="1276" w:type="dxa"/>
            <w:vAlign w:val="center"/>
          </w:tcPr>
          <w:p w14:paraId="64D6F992">
            <w:pPr>
              <w:pStyle w:val="14"/>
            </w:pPr>
            <w:r>
              <w:t>其他资金</w:t>
            </w:r>
          </w:p>
        </w:tc>
        <w:tc>
          <w:tcPr>
            <w:tcW w:w="1276" w:type="dxa"/>
            <w:vAlign w:val="center"/>
          </w:tcPr>
          <w:p w14:paraId="39BA3239">
            <w:pPr>
              <w:pStyle w:val="13"/>
            </w:pPr>
            <w:r>
              <w:t xml:space="preserve"> </w:t>
            </w:r>
          </w:p>
        </w:tc>
      </w:tr>
      <w:tr w14:paraId="4C04714C">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4E04CC9"/>
        </w:tc>
        <w:tc>
          <w:tcPr>
            <w:tcW w:w="8589" w:type="dxa"/>
            <w:gridSpan w:val="6"/>
            <w:vAlign w:val="center"/>
          </w:tcPr>
          <w:p w14:paraId="650EE5C9">
            <w:pPr>
              <w:pStyle w:val="13"/>
            </w:pPr>
            <w:r>
              <w:t>通过为退改离、无军籍等人员足额支付药费报销，保障退役军人生活水平，提升退役军人获得感、幸福感。</w:t>
            </w:r>
            <w:r>
              <w:tab/>
            </w:r>
          </w:p>
        </w:tc>
      </w:tr>
      <w:tr w14:paraId="491344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252643">
            <w:pPr>
              <w:pStyle w:val="14"/>
            </w:pPr>
            <w:r>
              <w:t>绩效目标</w:t>
            </w:r>
          </w:p>
        </w:tc>
        <w:tc>
          <w:tcPr>
            <w:tcW w:w="8589" w:type="dxa"/>
            <w:gridSpan w:val="6"/>
            <w:vAlign w:val="center"/>
          </w:tcPr>
          <w:p w14:paraId="23953592">
            <w:pPr>
              <w:pStyle w:val="13"/>
            </w:pPr>
            <w:r>
              <w:t>1.通过为退改离、无军籍等人员足额支付药费报销，保障退役军人生活水平，提升退役军人获得感、幸福感。</w:t>
            </w:r>
            <w:r>
              <w:tab/>
            </w:r>
            <w:r>
              <w:tab/>
            </w:r>
            <w:r>
              <w:tab/>
            </w:r>
            <w:r>
              <w:tab/>
            </w:r>
            <w:r>
              <w:tab/>
            </w:r>
            <w:r>
              <w:tab/>
            </w:r>
            <w:r>
              <w:tab/>
            </w:r>
            <w:r>
              <w:tab/>
            </w:r>
            <w:r>
              <w:tab/>
            </w:r>
          </w:p>
          <w:p w14:paraId="38FEF290">
            <w:pPr>
              <w:pStyle w:val="13"/>
            </w:pPr>
          </w:p>
        </w:tc>
      </w:tr>
    </w:tbl>
    <w:p w14:paraId="15D3FC3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F549E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37EBB679">
            <w:pPr>
              <w:pStyle w:val="14"/>
            </w:pPr>
            <w:r>
              <w:t>一级指标</w:t>
            </w:r>
          </w:p>
        </w:tc>
        <w:tc>
          <w:tcPr>
            <w:tcW w:w="1276" w:type="dxa"/>
            <w:vAlign w:val="center"/>
          </w:tcPr>
          <w:p w14:paraId="793CB5CD">
            <w:pPr>
              <w:pStyle w:val="14"/>
            </w:pPr>
            <w:r>
              <w:t>二级指标</w:t>
            </w:r>
          </w:p>
        </w:tc>
        <w:tc>
          <w:tcPr>
            <w:tcW w:w="1332" w:type="dxa"/>
            <w:vAlign w:val="center"/>
          </w:tcPr>
          <w:p w14:paraId="1028427D">
            <w:pPr>
              <w:pStyle w:val="14"/>
            </w:pPr>
            <w:r>
              <w:t>三级指标</w:t>
            </w:r>
          </w:p>
        </w:tc>
        <w:tc>
          <w:tcPr>
            <w:tcW w:w="3430" w:type="dxa"/>
            <w:vAlign w:val="center"/>
          </w:tcPr>
          <w:p w14:paraId="26B5341D">
            <w:pPr>
              <w:pStyle w:val="14"/>
            </w:pPr>
            <w:r>
              <w:t>绩效指标描述</w:t>
            </w:r>
          </w:p>
        </w:tc>
        <w:tc>
          <w:tcPr>
            <w:tcW w:w="2551" w:type="dxa"/>
            <w:vAlign w:val="center"/>
          </w:tcPr>
          <w:p w14:paraId="1E8F404C">
            <w:pPr>
              <w:pStyle w:val="14"/>
            </w:pPr>
            <w:r>
              <w:t>指标值</w:t>
            </w:r>
          </w:p>
        </w:tc>
      </w:tr>
      <w:tr w14:paraId="70E300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2C1C65E">
            <w:pPr>
              <w:pStyle w:val="15"/>
            </w:pPr>
            <w:r>
              <w:t>产出指标</w:t>
            </w:r>
          </w:p>
        </w:tc>
        <w:tc>
          <w:tcPr>
            <w:tcW w:w="1276" w:type="dxa"/>
            <w:vAlign w:val="center"/>
          </w:tcPr>
          <w:p w14:paraId="22BB9833">
            <w:pPr>
              <w:pStyle w:val="13"/>
            </w:pPr>
            <w:r>
              <w:t>数量指标</w:t>
            </w:r>
          </w:p>
        </w:tc>
        <w:tc>
          <w:tcPr>
            <w:tcW w:w="1332" w:type="dxa"/>
            <w:vAlign w:val="center"/>
          </w:tcPr>
          <w:p w14:paraId="79F8FAFA">
            <w:pPr>
              <w:pStyle w:val="13"/>
            </w:pPr>
            <w:r>
              <w:t>报销发放人数</w:t>
            </w:r>
          </w:p>
        </w:tc>
        <w:tc>
          <w:tcPr>
            <w:tcW w:w="3430" w:type="dxa"/>
            <w:vAlign w:val="center"/>
          </w:tcPr>
          <w:p w14:paraId="4ACBB743">
            <w:pPr>
              <w:pStyle w:val="13"/>
            </w:pPr>
            <w:r>
              <w:t>通过实际报销人数与计划发放人数的对比，反映退役金发放的完成情况</w:t>
            </w:r>
          </w:p>
        </w:tc>
        <w:tc>
          <w:tcPr>
            <w:tcW w:w="2551" w:type="dxa"/>
            <w:vAlign w:val="center"/>
          </w:tcPr>
          <w:p w14:paraId="71CC9CB0">
            <w:pPr>
              <w:pStyle w:val="13"/>
            </w:pPr>
            <w:r>
              <w:t>≥5人</w:t>
            </w:r>
          </w:p>
        </w:tc>
      </w:tr>
      <w:tr w14:paraId="503CF9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4128A5F"/>
        </w:tc>
        <w:tc>
          <w:tcPr>
            <w:tcW w:w="1276" w:type="dxa"/>
            <w:vAlign w:val="center"/>
          </w:tcPr>
          <w:p w14:paraId="19E2AAD8">
            <w:pPr>
              <w:pStyle w:val="13"/>
            </w:pPr>
            <w:r>
              <w:t>质量指标</w:t>
            </w:r>
          </w:p>
        </w:tc>
        <w:tc>
          <w:tcPr>
            <w:tcW w:w="1332" w:type="dxa"/>
            <w:vAlign w:val="center"/>
          </w:tcPr>
          <w:p w14:paraId="4F9D5D35">
            <w:pPr>
              <w:pStyle w:val="13"/>
            </w:pPr>
            <w:r>
              <w:t>报销准确率</w:t>
            </w:r>
          </w:p>
        </w:tc>
        <w:tc>
          <w:tcPr>
            <w:tcW w:w="3430" w:type="dxa"/>
            <w:vAlign w:val="center"/>
          </w:tcPr>
          <w:p w14:paraId="1A71F592">
            <w:pPr>
              <w:pStyle w:val="13"/>
            </w:pPr>
            <w:r>
              <w:t>通过符合报销标准的发放人数与报销发放总人数的比率，反映补助发放对象的合规情况计算公式：药费报销合规率=符合药费报销标准的发放人数÷药费报销总人数×100%</w:t>
            </w:r>
          </w:p>
        </w:tc>
        <w:tc>
          <w:tcPr>
            <w:tcW w:w="2551" w:type="dxa"/>
            <w:vAlign w:val="center"/>
          </w:tcPr>
          <w:p w14:paraId="11FC7EA3">
            <w:pPr>
              <w:pStyle w:val="13"/>
            </w:pPr>
            <w:r>
              <w:t>100%</w:t>
            </w:r>
          </w:p>
        </w:tc>
      </w:tr>
      <w:tr w14:paraId="6A1B66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50210B6"/>
        </w:tc>
        <w:tc>
          <w:tcPr>
            <w:tcW w:w="1276" w:type="dxa"/>
            <w:vAlign w:val="center"/>
          </w:tcPr>
          <w:p w14:paraId="2373312F">
            <w:pPr>
              <w:pStyle w:val="13"/>
            </w:pPr>
            <w:r>
              <w:t>时效指标</w:t>
            </w:r>
          </w:p>
        </w:tc>
        <w:tc>
          <w:tcPr>
            <w:tcW w:w="1332" w:type="dxa"/>
            <w:vAlign w:val="center"/>
          </w:tcPr>
          <w:p w14:paraId="318C3E98">
            <w:pPr>
              <w:pStyle w:val="13"/>
            </w:pPr>
            <w:r>
              <w:t>医药费报销时间</w:t>
            </w:r>
          </w:p>
        </w:tc>
        <w:tc>
          <w:tcPr>
            <w:tcW w:w="3430" w:type="dxa"/>
            <w:vAlign w:val="center"/>
          </w:tcPr>
          <w:p w14:paraId="3797F684">
            <w:pPr>
              <w:pStyle w:val="13"/>
            </w:pPr>
            <w:r>
              <w:t>收齐报销凭据后及时发放</w:t>
            </w:r>
          </w:p>
        </w:tc>
        <w:tc>
          <w:tcPr>
            <w:tcW w:w="2551" w:type="dxa"/>
            <w:vAlign w:val="center"/>
          </w:tcPr>
          <w:p w14:paraId="338F4B5D">
            <w:pPr>
              <w:pStyle w:val="13"/>
            </w:pPr>
            <w:r>
              <w:t>≤30个工作日</w:t>
            </w:r>
          </w:p>
        </w:tc>
      </w:tr>
      <w:tr w14:paraId="10F86D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3C170B3"/>
        </w:tc>
        <w:tc>
          <w:tcPr>
            <w:tcW w:w="1276" w:type="dxa"/>
            <w:vAlign w:val="center"/>
          </w:tcPr>
          <w:p w14:paraId="4203A06D">
            <w:pPr>
              <w:pStyle w:val="13"/>
            </w:pPr>
            <w:r>
              <w:t>成本指标</w:t>
            </w:r>
          </w:p>
        </w:tc>
        <w:tc>
          <w:tcPr>
            <w:tcW w:w="1332" w:type="dxa"/>
            <w:vAlign w:val="center"/>
          </w:tcPr>
          <w:p w14:paraId="64DCDF61">
            <w:pPr>
              <w:pStyle w:val="13"/>
            </w:pPr>
            <w:r>
              <w:t>人均补助成本</w:t>
            </w:r>
          </w:p>
        </w:tc>
        <w:tc>
          <w:tcPr>
            <w:tcW w:w="3430" w:type="dxa"/>
            <w:vAlign w:val="center"/>
          </w:tcPr>
          <w:p w14:paraId="0937FE25">
            <w:pPr>
              <w:pStyle w:val="13"/>
            </w:pPr>
            <w:r>
              <w:t>通过实际报销发放支出金额与报销标准金额的比对，反映医药费报销支出成本的控制情况</w:t>
            </w:r>
          </w:p>
        </w:tc>
        <w:tc>
          <w:tcPr>
            <w:tcW w:w="2551" w:type="dxa"/>
            <w:vAlign w:val="center"/>
          </w:tcPr>
          <w:p w14:paraId="34141576">
            <w:pPr>
              <w:pStyle w:val="13"/>
            </w:pPr>
            <w:r>
              <w:t>≤10万元/人/年</w:t>
            </w:r>
          </w:p>
        </w:tc>
      </w:tr>
      <w:tr w14:paraId="4602EB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BCE9F8B">
            <w:pPr>
              <w:pStyle w:val="15"/>
            </w:pPr>
            <w:r>
              <w:t>效益指标</w:t>
            </w:r>
          </w:p>
        </w:tc>
        <w:tc>
          <w:tcPr>
            <w:tcW w:w="1276" w:type="dxa"/>
            <w:vAlign w:val="center"/>
          </w:tcPr>
          <w:p w14:paraId="10EB6F41">
            <w:pPr>
              <w:pStyle w:val="13"/>
            </w:pPr>
            <w:r>
              <w:t>社会效益指标</w:t>
            </w:r>
          </w:p>
        </w:tc>
        <w:tc>
          <w:tcPr>
            <w:tcW w:w="1332" w:type="dxa"/>
            <w:vAlign w:val="center"/>
          </w:tcPr>
          <w:p w14:paraId="281A8088">
            <w:pPr>
              <w:pStyle w:val="13"/>
            </w:pPr>
            <w:r>
              <w:t>报销人员保障率</w:t>
            </w:r>
          </w:p>
        </w:tc>
        <w:tc>
          <w:tcPr>
            <w:tcW w:w="3430" w:type="dxa"/>
            <w:vAlign w:val="center"/>
          </w:tcPr>
          <w:p w14:paraId="4319851A">
            <w:pPr>
              <w:pStyle w:val="13"/>
            </w:pPr>
            <w:r>
              <w:t>报销药费人员保障率，药费报销覆盖率=实际报销药费人数÷提交完整报销凭据人数×100%</w:t>
            </w:r>
          </w:p>
        </w:tc>
        <w:tc>
          <w:tcPr>
            <w:tcW w:w="2551" w:type="dxa"/>
            <w:vAlign w:val="center"/>
          </w:tcPr>
          <w:p w14:paraId="66BC91DB">
            <w:pPr>
              <w:pStyle w:val="13"/>
            </w:pPr>
            <w:r>
              <w:t>100%</w:t>
            </w:r>
          </w:p>
        </w:tc>
      </w:tr>
      <w:tr w14:paraId="034382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D5BC9A6">
            <w:pPr>
              <w:pStyle w:val="15"/>
            </w:pPr>
            <w:r>
              <w:t>满意度指标</w:t>
            </w:r>
          </w:p>
        </w:tc>
        <w:tc>
          <w:tcPr>
            <w:tcW w:w="1276" w:type="dxa"/>
            <w:vAlign w:val="center"/>
          </w:tcPr>
          <w:p w14:paraId="392E62B7">
            <w:pPr>
              <w:pStyle w:val="13"/>
            </w:pPr>
            <w:r>
              <w:t>服务对象满意度指标</w:t>
            </w:r>
          </w:p>
        </w:tc>
        <w:tc>
          <w:tcPr>
            <w:tcW w:w="1332" w:type="dxa"/>
            <w:vAlign w:val="center"/>
          </w:tcPr>
          <w:p w14:paraId="20BDDA47">
            <w:pPr>
              <w:pStyle w:val="13"/>
            </w:pPr>
            <w:r>
              <w:t>无军籍等职工满意度</w:t>
            </w:r>
          </w:p>
        </w:tc>
        <w:tc>
          <w:tcPr>
            <w:tcW w:w="3430" w:type="dxa"/>
            <w:vAlign w:val="center"/>
          </w:tcPr>
          <w:p w14:paraId="3B239136">
            <w:pPr>
              <w:pStyle w:val="13"/>
            </w:pPr>
            <w:r>
              <w:t>无军籍等职工满意度</w:t>
            </w:r>
          </w:p>
        </w:tc>
        <w:tc>
          <w:tcPr>
            <w:tcW w:w="2551" w:type="dxa"/>
            <w:vAlign w:val="center"/>
          </w:tcPr>
          <w:p w14:paraId="16AA47BF">
            <w:pPr>
              <w:pStyle w:val="13"/>
            </w:pPr>
            <w:r>
              <w:t>≥98%</w:t>
            </w:r>
          </w:p>
        </w:tc>
      </w:tr>
    </w:tbl>
    <w:p w14:paraId="65AF0AE8">
      <w:pPr>
        <w:sectPr>
          <w:pgSz w:w="11900" w:h="16840"/>
          <w:pgMar w:top="1984" w:right="1304" w:bottom="1134" w:left="1304" w:header="720" w:footer="720" w:gutter="0"/>
          <w:cols w:space="720" w:num="1"/>
        </w:sectPr>
      </w:pPr>
    </w:p>
    <w:p w14:paraId="0DC701CD">
      <w:pPr>
        <w:spacing w:before="0" w:after="0" w:line="240" w:lineRule="auto"/>
        <w:ind w:firstLine="0"/>
        <w:jc w:val="center"/>
        <w:outlineLvl w:val="9"/>
      </w:pPr>
      <w:r>
        <w:rPr>
          <w:rFonts w:ascii="方正仿宋_GBK" w:hAnsi="方正仿宋_GBK" w:eastAsia="方正仿宋_GBK" w:cs="方正仿宋_GBK"/>
          <w:sz w:val="28"/>
        </w:rPr>
        <w:t xml:space="preserve"> </w:t>
      </w:r>
    </w:p>
    <w:p w14:paraId="65A1BA7E">
      <w:pPr>
        <w:spacing w:before="0" w:after="0"/>
        <w:ind w:firstLine="560"/>
        <w:jc w:val="left"/>
        <w:outlineLvl w:val="3"/>
      </w:pPr>
      <w:bookmarkStart w:id="10" w:name="_Toc_4_4_0000000053"/>
      <w:r>
        <w:rPr>
          <w:rFonts w:hint="default" w:ascii="方正仿宋_GBK" w:hAnsi="方正仿宋_GBK" w:eastAsia="方正仿宋_GBK" w:cs="方正仿宋_GBK"/>
          <w:sz w:val="28"/>
        </w:rPr>
        <w:t>11</w:t>
      </w:r>
      <w:r>
        <w:rPr>
          <w:rFonts w:ascii="方正仿宋_GBK" w:hAnsi="方正仿宋_GBK" w:eastAsia="方正仿宋_GBK" w:cs="方正仿宋_GBK"/>
          <w:sz w:val="28"/>
        </w:rPr>
        <w:t>.2025年退役安置支出-无军籍等人员节日慰问金绩效目标表</w:t>
      </w:r>
      <w:bookmarkEnd w:id="10"/>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7BAEF55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0A83278C">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33A719CD">
            <w:pPr>
              <w:pStyle w:val="11"/>
            </w:pPr>
            <w:r>
              <w:t>单位：元</w:t>
            </w:r>
          </w:p>
        </w:tc>
      </w:tr>
      <w:tr w14:paraId="0063F0D9">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E2EEB31">
            <w:pPr>
              <w:pStyle w:val="14"/>
            </w:pPr>
            <w:r>
              <w:t>项目名称</w:t>
            </w:r>
          </w:p>
        </w:tc>
        <w:tc>
          <w:tcPr>
            <w:tcW w:w="8589" w:type="dxa"/>
            <w:gridSpan w:val="6"/>
            <w:vAlign w:val="center"/>
          </w:tcPr>
          <w:p w14:paraId="7BF019EE">
            <w:pPr>
              <w:pStyle w:val="13"/>
            </w:pPr>
            <w:r>
              <w:t>2025年退役安置支出-无军籍等人员节日慰问金</w:t>
            </w:r>
          </w:p>
        </w:tc>
      </w:tr>
      <w:tr w14:paraId="18F9AF6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7A3F9BEC">
            <w:pPr>
              <w:pStyle w:val="14"/>
            </w:pPr>
            <w:r>
              <w:t>预算规模及资金用途</w:t>
            </w:r>
          </w:p>
        </w:tc>
        <w:tc>
          <w:tcPr>
            <w:tcW w:w="1276" w:type="dxa"/>
            <w:vAlign w:val="center"/>
          </w:tcPr>
          <w:p w14:paraId="27B376BE">
            <w:pPr>
              <w:pStyle w:val="14"/>
            </w:pPr>
            <w:r>
              <w:t>预算数</w:t>
            </w:r>
          </w:p>
        </w:tc>
        <w:tc>
          <w:tcPr>
            <w:tcW w:w="1332" w:type="dxa"/>
            <w:vAlign w:val="center"/>
          </w:tcPr>
          <w:p w14:paraId="52A13DB5">
            <w:pPr>
              <w:pStyle w:val="13"/>
            </w:pPr>
            <w:r>
              <w:t>522000.00</w:t>
            </w:r>
          </w:p>
        </w:tc>
        <w:tc>
          <w:tcPr>
            <w:tcW w:w="1587" w:type="dxa"/>
            <w:vAlign w:val="center"/>
          </w:tcPr>
          <w:p w14:paraId="57CB8C43">
            <w:pPr>
              <w:pStyle w:val="14"/>
            </w:pPr>
            <w:r>
              <w:t>其中：财政    资金</w:t>
            </w:r>
          </w:p>
        </w:tc>
        <w:tc>
          <w:tcPr>
            <w:tcW w:w="1843" w:type="dxa"/>
            <w:vAlign w:val="center"/>
          </w:tcPr>
          <w:p w14:paraId="50DC1FA8">
            <w:pPr>
              <w:pStyle w:val="13"/>
            </w:pPr>
            <w:r>
              <w:t>522000.00</w:t>
            </w:r>
          </w:p>
        </w:tc>
        <w:tc>
          <w:tcPr>
            <w:tcW w:w="1276" w:type="dxa"/>
            <w:vAlign w:val="center"/>
          </w:tcPr>
          <w:p w14:paraId="377E5E2E">
            <w:pPr>
              <w:pStyle w:val="14"/>
            </w:pPr>
            <w:r>
              <w:t>其他资金</w:t>
            </w:r>
          </w:p>
        </w:tc>
        <w:tc>
          <w:tcPr>
            <w:tcW w:w="1276" w:type="dxa"/>
            <w:vAlign w:val="center"/>
          </w:tcPr>
          <w:p w14:paraId="61309E72">
            <w:pPr>
              <w:pStyle w:val="13"/>
            </w:pPr>
            <w:r>
              <w:t xml:space="preserve"> </w:t>
            </w:r>
          </w:p>
        </w:tc>
      </w:tr>
      <w:tr w14:paraId="359CCBD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7F5E86EF"/>
        </w:tc>
        <w:tc>
          <w:tcPr>
            <w:tcW w:w="8589" w:type="dxa"/>
            <w:gridSpan w:val="6"/>
            <w:vAlign w:val="center"/>
          </w:tcPr>
          <w:p w14:paraId="1E068D31">
            <w:pPr>
              <w:pStyle w:val="13"/>
            </w:pPr>
            <w:r>
              <w:t>无军籍、八一退改离等人员节日慰问金</w:t>
            </w:r>
          </w:p>
        </w:tc>
      </w:tr>
      <w:tr w14:paraId="4941794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969E659">
            <w:pPr>
              <w:pStyle w:val="14"/>
            </w:pPr>
            <w:r>
              <w:t>绩效目标</w:t>
            </w:r>
          </w:p>
        </w:tc>
        <w:tc>
          <w:tcPr>
            <w:tcW w:w="8589" w:type="dxa"/>
            <w:gridSpan w:val="6"/>
            <w:vAlign w:val="center"/>
          </w:tcPr>
          <w:p w14:paraId="6D77200E">
            <w:pPr>
              <w:pStyle w:val="13"/>
            </w:pPr>
            <w:r>
              <w:t>1.通过在两节期间慰问无军籍、八一退改离等人员开展慰问活动，让慰问对象感受到党和国家的关怀和温暖，提升慰问对象的获得感、荣誉感。</w:t>
            </w:r>
            <w:r>
              <w:tab/>
            </w:r>
            <w:r>
              <w:tab/>
            </w:r>
            <w:r>
              <w:tab/>
            </w:r>
            <w:r>
              <w:tab/>
            </w:r>
            <w:r>
              <w:tab/>
            </w:r>
            <w:r>
              <w:tab/>
            </w:r>
            <w:r>
              <w:tab/>
            </w:r>
            <w:r>
              <w:tab/>
            </w:r>
            <w:r>
              <w:tab/>
            </w:r>
            <w:r>
              <w:tab/>
            </w:r>
            <w:r>
              <w:tab/>
            </w:r>
          </w:p>
          <w:p w14:paraId="385B1E15">
            <w:pPr>
              <w:pStyle w:val="13"/>
            </w:pPr>
          </w:p>
        </w:tc>
      </w:tr>
    </w:tbl>
    <w:p w14:paraId="25B57D76">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3052C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4227D997">
            <w:pPr>
              <w:pStyle w:val="14"/>
            </w:pPr>
            <w:r>
              <w:t>一级指标</w:t>
            </w:r>
          </w:p>
        </w:tc>
        <w:tc>
          <w:tcPr>
            <w:tcW w:w="1276" w:type="dxa"/>
            <w:vAlign w:val="center"/>
          </w:tcPr>
          <w:p w14:paraId="1CEB04F1">
            <w:pPr>
              <w:pStyle w:val="14"/>
            </w:pPr>
            <w:r>
              <w:t>二级指标</w:t>
            </w:r>
          </w:p>
        </w:tc>
        <w:tc>
          <w:tcPr>
            <w:tcW w:w="1332" w:type="dxa"/>
            <w:vAlign w:val="center"/>
          </w:tcPr>
          <w:p w14:paraId="789BEA55">
            <w:pPr>
              <w:pStyle w:val="14"/>
            </w:pPr>
            <w:r>
              <w:t>三级指标</w:t>
            </w:r>
          </w:p>
        </w:tc>
        <w:tc>
          <w:tcPr>
            <w:tcW w:w="3430" w:type="dxa"/>
            <w:vAlign w:val="center"/>
          </w:tcPr>
          <w:p w14:paraId="019E7A3E">
            <w:pPr>
              <w:pStyle w:val="14"/>
            </w:pPr>
            <w:r>
              <w:t>绩效指标描述</w:t>
            </w:r>
          </w:p>
        </w:tc>
        <w:tc>
          <w:tcPr>
            <w:tcW w:w="2551" w:type="dxa"/>
            <w:vAlign w:val="center"/>
          </w:tcPr>
          <w:p w14:paraId="60C3A662">
            <w:pPr>
              <w:pStyle w:val="14"/>
            </w:pPr>
            <w:r>
              <w:t>指标值</w:t>
            </w:r>
          </w:p>
        </w:tc>
      </w:tr>
      <w:tr w14:paraId="025502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621D18AD">
            <w:pPr>
              <w:pStyle w:val="15"/>
            </w:pPr>
            <w:r>
              <w:t>产出指标</w:t>
            </w:r>
          </w:p>
        </w:tc>
        <w:tc>
          <w:tcPr>
            <w:tcW w:w="1276" w:type="dxa"/>
            <w:vAlign w:val="center"/>
          </w:tcPr>
          <w:p w14:paraId="700860E4">
            <w:pPr>
              <w:pStyle w:val="13"/>
            </w:pPr>
            <w:r>
              <w:t>数量指标</w:t>
            </w:r>
          </w:p>
        </w:tc>
        <w:tc>
          <w:tcPr>
            <w:tcW w:w="1332" w:type="dxa"/>
            <w:vAlign w:val="center"/>
          </w:tcPr>
          <w:p w14:paraId="2A89A277">
            <w:pPr>
              <w:pStyle w:val="13"/>
            </w:pPr>
            <w:r>
              <w:t>慰问无军籍、八一退改离等人数</w:t>
            </w:r>
          </w:p>
        </w:tc>
        <w:tc>
          <w:tcPr>
            <w:tcW w:w="3430" w:type="dxa"/>
            <w:vAlign w:val="center"/>
          </w:tcPr>
          <w:p w14:paraId="7BC4A39D">
            <w:pPr>
              <w:pStyle w:val="13"/>
            </w:pPr>
            <w:r>
              <w:t>通过实际参与人数与计划参与人数的对比，反映慰问发放的完成情况</w:t>
            </w:r>
          </w:p>
        </w:tc>
        <w:tc>
          <w:tcPr>
            <w:tcW w:w="2551" w:type="dxa"/>
            <w:vAlign w:val="center"/>
          </w:tcPr>
          <w:p w14:paraId="5F938A79">
            <w:pPr>
              <w:pStyle w:val="13"/>
            </w:pPr>
            <w:r>
              <w:t>≥196人</w:t>
            </w:r>
          </w:p>
        </w:tc>
      </w:tr>
      <w:tr w14:paraId="75B28E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A73AF55"/>
        </w:tc>
        <w:tc>
          <w:tcPr>
            <w:tcW w:w="1276" w:type="dxa"/>
            <w:vAlign w:val="center"/>
          </w:tcPr>
          <w:p w14:paraId="6746D94C">
            <w:pPr>
              <w:pStyle w:val="13"/>
            </w:pPr>
            <w:r>
              <w:t>质量指标</w:t>
            </w:r>
          </w:p>
        </w:tc>
        <w:tc>
          <w:tcPr>
            <w:tcW w:w="1332" w:type="dxa"/>
            <w:vAlign w:val="center"/>
          </w:tcPr>
          <w:p w14:paraId="34094EB3">
            <w:pPr>
              <w:pStyle w:val="13"/>
            </w:pPr>
            <w:r>
              <w:t>发放覆盖率</w:t>
            </w:r>
          </w:p>
        </w:tc>
        <w:tc>
          <w:tcPr>
            <w:tcW w:w="3430" w:type="dxa"/>
            <w:vAlign w:val="center"/>
          </w:tcPr>
          <w:p w14:paraId="6ED6DEC6">
            <w:pPr>
              <w:pStyle w:val="13"/>
            </w:pPr>
            <w:r>
              <w:t>通过符合规定参与人员的人数与实际参与总人数的比率，反映管理服务活动的合规情况计算公式：慰问合规率=符合规定发放慰问的人数÷退役士官总人数×100%</w:t>
            </w:r>
          </w:p>
        </w:tc>
        <w:tc>
          <w:tcPr>
            <w:tcW w:w="2551" w:type="dxa"/>
            <w:vAlign w:val="center"/>
          </w:tcPr>
          <w:p w14:paraId="6ED88590">
            <w:pPr>
              <w:pStyle w:val="13"/>
            </w:pPr>
            <w:r>
              <w:t>100%</w:t>
            </w:r>
          </w:p>
        </w:tc>
      </w:tr>
      <w:tr w14:paraId="7A38F8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41610A02"/>
        </w:tc>
        <w:tc>
          <w:tcPr>
            <w:tcW w:w="1276" w:type="dxa"/>
            <w:vAlign w:val="center"/>
          </w:tcPr>
          <w:p w14:paraId="392C15CB">
            <w:pPr>
              <w:pStyle w:val="13"/>
            </w:pPr>
            <w:r>
              <w:t>时效指标</w:t>
            </w:r>
          </w:p>
        </w:tc>
        <w:tc>
          <w:tcPr>
            <w:tcW w:w="1332" w:type="dxa"/>
            <w:vAlign w:val="center"/>
          </w:tcPr>
          <w:p w14:paraId="7A5793A0">
            <w:pPr>
              <w:pStyle w:val="13"/>
            </w:pPr>
            <w:r>
              <w:t>春节八一发放</w:t>
            </w:r>
          </w:p>
        </w:tc>
        <w:tc>
          <w:tcPr>
            <w:tcW w:w="3430" w:type="dxa"/>
            <w:vAlign w:val="center"/>
          </w:tcPr>
          <w:p w14:paraId="55EE31D7">
            <w:pPr>
              <w:pStyle w:val="13"/>
            </w:pPr>
            <w:r>
              <w:t>春节八一发放</w:t>
            </w:r>
          </w:p>
        </w:tc>
        <w:tc>
          <w:tcPr>
            <w:tcW w:w="2551" w:type="dxa"/>
            <w:vAlign w:val="center"/>
          </w:tcPr>
          <w:p w14:paraId="5F810AE1">
            <w:pPr>
              <w:pStyle w:val="13"/>
            </w:pPr>
            <w:r>
              <w:t>节前发放</w:t>
            </w:r>
          </w:p>
        </w:tc>
      </w:tr>
      <w:tr w14:paraId="4C9B895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46119EF"/>
        </w:tc>
        <w:tc>
          <w:tcPr>
            <w:tcW w:w="1276" w:type="dxa"/>
            <w:vAlign w:val="center"/>
          </w:tcPr>
          <w:p w14:paraId="7C911F28">
            <w:pPr>
              <w:pStyle w:val="13"/>
            </w:pPr>
            <w:r>
              <w:t>成本指标</w:t>
            </w:r>
          </w:p>
        </w:tc>
        <w:tc>
          <w:tcPr>
            <w:tcW w:w="1332" w:type="dxa"/>
            <w:vAlign w:val="center"/>
          </w:tcPr>
          <w:p w14:paraId="257A8FB2">
            <w:pPr>
              <w:pStyle w:val="13"/>
            </w:pPr>
            <w:r>
              <w:t>人均发放成本</w:t>
            </w:r>
          </w:p>
        </w:tc>
        <w:tc>
          <w:tcPr>
            <w:tcW w:w="3430" w:type="dxa"/>
            <w:vAlign w:val="center"/>
          </w:tcPr>
          <w:p w14:paraId="6BAB6ACD">
            <w:pPr>
              <w:pStyle w:val="13"/>
            </w:pPr>
            <w:r>
              <w:t>通过实际组织活动的单项成本支出金额与标准金额的比对，反映活动支出成本的控制情况</w:t>
            </w:r>
          </w:p>
        </w:tc>
        <w:tc>
          <w:tcPr>
            <w:tcW w:w="2551" w:type="dxa"/>
            <w:vAlign w:val="center"/>
          </w:tcPr>
          <w:p w14:paraId="49800D6A">
            <w:pPr>
              <w:pStyle w:val="13"/>
            </w:pPr>
            <w:r>
              <w:t>≤0.27万元/人</w:t>
            </w:r>
          </w:p>
        </w:tc>
      </w:tr>
      <w:tr w14:paraId="4FC35E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2611E24">
            <w:pPr>
              <w:pStyle w:val="15"/>
            </w:pPr>
            <w:r>
              <w:t>效益指标</w:t>
            </w:r>
          </w:p>
        </w:tc>
        <w:tc>
          <w:tcPr>
            <w:tcW w:w="1276" w:type="dxa"/>
            <w:vAlign w:val="center"/>
          </w:tcPr>
          <w:p w14:paraId="1EB7ECE9">
            <w:pPr>
              <w:pStyle w:val="13"/>
            </w:pPr>
            <w:r>
              <w:t>社会效益指标</w:t>
            </w:r>
          </w:p>
        </w:tc>
        <w:tc>
          <w:tcPr>
            <w:tcW w:w="1332" w:type="dxa"/>
            <w:vAlign w:val="center"/>
          </w:tcPr>
          <w:p w14:paraId="201EFAFB">
            <w:pPr>
              <w:pStyle w:val="13"/>
            </w:pPr>
            <w:r>
              <w:t>提升无军籍、八一退改离等人员获得感</w:t>
            </w:r>
          </w:p>
        </w:tc>
        <w:tc>
          <w:tcPr>
            <w:tcW w:w="3430" w:type="dxa"/>
            <w:vAlign w:val="center"/>
          </w:tcPr>
          <w:p w14:paraId="4F2461F3">
            <w:pPr>
              <w:pStyle w:val="13"/>
            </w:pPr>
            <w:r>
              <w:t>提升无军籍、八一退改离等干部获得感，计算公式：慰问发放覆盖率=发放人数÷实有退役军官人数×100%</w:t>
            </w:r>
          </w:p>
        </w:tc>
        <w:tc>
          <w:tcPr>
            <w:tcW w:w="2551" w:type="dxa"/>
            <w:vAlign w:val="center"/>
          </w:tcPr>
          <w:p w14:paraId="3AAD0FDC">
            <w:pPr>
              <w:pStyle w:val="13"/>
            </w:pPr>
            <w:r>
              <w:t>100%</w:t>
            </w:r>
          </w:p>
        </w:tc>
      </w:tr>
      <w:tr w14:paraId="573FB39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854BB42">
            <w:pPr>
              <w:pStyle w:val="15"/>
            </w:pPr>
            <w:r>
              <w:t>满意度指标</w:t>
            </w:r>
          </w:p>
        </w:tc>
        <w:tc>
          <w:tcPr>
            <w:tcW w:w="1276" w:type="dxa"/>
            <w:vAlign w:val="center"/>
          </w:tcPr>
          <w:p w14:paraId="27A4CABF">
            <w:pPr>
              <w:pStyle w:val="13"/>
            </w:pPr>
            <w:r>
              <w:t>服务对象满意度指标</w:t>
            </w:r>
          </w:p>
        </w:tc>
        <w:tc>
          <w:tcPr>
            <w:tcW w:w="1332" w:type="dxa"/>
            <w:vAlign w:val="center"/>
          </w:tcPr>
          <w:p w14:paraId="09E2CCCE">
            <w:pPr>
              <w:pStyle w:val="13"/>
            </w:pPr>
            <w:r>
              <w:t>无军籍、八一退改离等人员满意度</w:t>
            </w:r>
          </w:p>
        </w:tc>
        <w:tc>
          <w:tcPr>
            <w:tcW w:w="3430" w:type="dxa"/>
            <w:vAlign w:val="center"/>
          </w:tcPr>
          <w:p w14:paraId="6F090BDF">
            <w:pPr>
              <w:pStyle w:val="13"/>
            </w:pPr>
            <w:r>
              <w:t>无军籍、八一退改离等人员满意度</w:t>
            </w:r>
          </w:p>
        </w:tc>
        <w:tc>
          <w:tcPr>
            <w:tcW w:w="2551" w:type="dxa"/>
            <w:vAlign w:val="center"/>
          </w:tcPr>
          <w:p w14:paraId="78CEF232">
            <w:pPr>
              <w:pStyle w:val="13"/>
            </w:pPr>
            <w:r>
              <w:t>≥98%</w:t>
            </w:r>
          </w:p>
        </w:tc>
      </w:tr>
    </w:tbl>
    <w:p w14:paraId="766143DA">
      <w:pPr>
        <w:sectPr>
          <w:pgSz w:w="11900" w:h="16840"/>
          <w:pgMar w:top="1984" w:right="1304" w:bottom="1134" w:left="1304" w:header="720" w:footer="720" w:gutter="0"/>
          <w:cols w:space="720" w:num="1"/>
        </w:sectPr>
      </w:pPr>
    </w:p>
    <w:p w14:paraId="596D3F15">
      <w:pPr>
        <w:spacing w:before="0" w:after="0" w:line="240" w:lineRule="auto"/>
        <w:ind w:firstLine="0"/>
        <w:jc w:val="center"/>
        <w:outlineLvl w:val="9"/>
      </w:pPr>
      <w:r>
        <w:rPr>
          <w:rFonts w:ascii="方正仿宋_GBK" w:hAnsi="方正仿宋_GBK" w:eastAsia="方正仿宋_GBK" w:cs="方正仿宋_GBK"/>
          <w:sz w:val="28"/>
        </w:rPr>
        <w:t xml:space="preserve"> </w:t>
      </w:r>
    </w:p>
    <w:p w14:paraId="07FA5634">
      <w:pPr>
        <w:spacing w:before="0" w:after="0"/>
        <w:ind w:firstLine="560"/>
        <w:jc w:val="left"/>
        <w:outlineLvl w:val="3"/>
      </w:pPr>
      <w:bookmarkStart w:id="11" w:name="_Toc_4_4_0000000054"/>
      <w:r>
        <w:rPr>
          <w:rFonts w:hint="default" w:ascii="方正仿宋_GBK" w:hAnsi="方正仿宋_GBK" w:eastAsia="方正仿宋_GBK" w:cs="方正仿宋_GBK"/>
          <w:sz w:val="28"/>
        </w:rPr>
        <w:t>12</w:t>
      </w:r>
      <w:r>
        <w:rPr>
          <w:rFonts w:ascii="方正仿宋_GBK" w:hAnsi="方正仿宋_GBK" w:eastAsia="方正仿宋_GBK" w:cs="方正仿宋_GBK"/>
          <w:sz w:val="28"/>
        </w:rPr>
        <w:t>.2025年退役安置支出-一次性死亡抚恤金等人员经费绩效目标表</w:t>
      </w:r>
      <w:bookmarkEnd w:id="11"/>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8F6A26B">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43DEA508">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013128B7">
            <w:pPr>
              <w:pStyle w:val="11"/>
            </w:pPr>
            <w:r>
              <w:t>单位：元</w:t>
            </w:r>
          </w:p>
        </w:tc>
      </w:tr>
      <w:tr w14:paraId="7A4BA3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3F8B246A">
            <w:pPr>
              <w:pStyle w:val="14"/>
            </w:pPr>
            <w:r>
              <w:t>项目名称</w:t>
            </w:r>
          </w:p>
        </w:tc>
        <w:tc>
          <w:tcPr>
            <w:tcW w:w="8589" w:type="dxa"/>
            <w:gridSpan w:val="6"/>
            <w:vAlign w:val="center"/>
          </w:tcPr>
          <w:p w14:paraId="53A5D93F">
            <w:pPr>
              <w:pStyle w:val="13"/>
            </w:pPr>
            <w:r>
              <w:t>2025年退役安置支出-一次性死亡抚恤金等人员经费</w:t>
            </w:r>
          </w:p>
        </w:tc>
      </w:tr>
      <w:tr w14:paraId="3706F6E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20AD3203">
            <w:pPr>
              <w:pStyle w:val="14"/>
            </w:pPr>
            <w:r>
              <w:t>预算规模及资金用途</w:t>
            </w:r>
          </w:p>
        </w:tc>
        <w:tc>
          <w:tcPr>
            <w:tcW w:w="1276" w:type="dxa"/>
            <w:vAlign w:val="center"/>
          </w:tcPr>
          <w:p w14:paraId="72C91337">
            <w:pPr>
              <w:pStyle w:val="14"/>
            </w:pPr>
            <w:r>
              <w:t>预算数</w:t>
            </w:r>
          </w:p>
        </w:tc>
        <w:tc>
          <w:tcPr>
            <w:tcW w:w="1332" w:type="dxa"/>
            <w:vAlign w:val="center"/>
          </w:tcPr>
          <w:p w14:paraId="49178D5C">
            <w:pPr>
              <w:pStyle w:val="13"/>
            </w:pPr>
            <w:r>
              <w:t>6650000.00</w:t>
            </w:r>
          </w:p>
        </w:tc>
        <w:tc>
          <w:tcPr>
            <w:tcW w:w="1587" w:type="dxa"/>
            <w:vAlign w:val="center"/>
          </w:tcPr>
          <w:p w14:paraId="59FED745">
            <w:pPr>
              <w:pStyle w:val="14"/>
            </w:pPr>
            <w:r>
              <w:t>其中：财政    资金</w:t>
            </w:r>
          </w:p>
        </w:tc>
        <w:tc>
          <w:tcPr>
            <w:tcW w:w="1843" w:type="dxa"/>
            <w:vAlign w:val="center"/>
          </w:tcPr>
          <w:p w14:paraId="397F53DE">
            <w:pPr>
              <w:pStyle w:val="13"/>
            </w:pPr>
            <w:r>
              <w:t>6650000.00</w:t>
            </w:r>
          </w:p>
        </w:tc>
        <w:tc>
          <w:tcPr>
            <w:tcW w:w="1276" w:type="dxa"/>
            <w:vAlign w:val="center"/>
          </w:tcPr>
          <w:p w14:paraId="47F790B9">
            <w:pPr>
              <w:pStyle w:val="14"/>
            </w:pPr>
            <w:r>
              <w:t>其他资金</w:t>
            </w:r>
          </w:p>
        </w:tc>
        <w:tc>
          <w:tcPr>
            <w:tcW w:w="1276" w:type="dxa"/>
            <w:vAlign w:val="center"/>
          </w:tcPr>
          <w:p w14:paraId="77C624C5">
            <w:pPr>
              <w:pStyle w:val="13"/>
            </w:pPr>
            <w:r>
              <w:t xml:space="preserve"> </w:t>
            </w:r>
          </w:p>
        </w:tc>
      </w:tr>
      <w:tr w14:paraId="335DE903">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25543859"/>
        </w:tc>
        <w:tc>
          <w:tcPr>
            <w:tcW w:w="8589" w:type="dxa"/>
            <w:gridSpan w:val="6"/>
            <w:vAlign w:val="center"/>
          </w:tcPr>
          <w:p w14:paraId="007AC3A4">
            <w:pPr>
              <w:pStyle w:val="13"/>
            </w:pPr>
            <w:r>
              <w:t>一次性死亡抚恤金等</w:t>
            </w:r>
          </w:p>
        </w:tc>
      </w:tr>
      <w:tr w14:paraId="6405FB94">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144A1069">
            <w:pPr>
              <w:pStyle w:val="14"/>
            </w:pPr>
            <w:r>
              <w:t>绩效目标</w:t>
            </w:r>
          </w:p>
        </w:tc>
        <w:tc>
          <w:tcPr>
            <w:tcW w:w="8589" w:type="dxa"/>
            <w:gridSpan w:val="6"/>
            <w:vAlign w:val="center"/>
          </w:tcPr>
          <w:p w14:paraId="2CDD922C">
            <w:pPr>
              <w:pStyle w:val="13"/>
            </w:pPr>
            <w:r>
              <w:t>1.通过为军休干部、无军籍家属发放一次性死亡抚恤金，提高干部家属的生活保障，提升家属荣誉感。</w:t>
            </w:r>
            <w:r>
              <w:tab/>
            </w:r>
            <w:r>
              <w:tab/>
            </w:r>
            <w:r>
              <w:tab/>
            </w:r>
            <w:r>
              <w:tab/>
            </w:r>
            <w:r>
              <w:tab/>
            </w:r>
            <w:r>
              <w:tab/>
            </w:r>
            <w:r>
              <w:tab/>
            </w:r>
            <w:r>
              <w:tab/>
            </w:r>
            <w:r>
              <w:tab/>
            </w:r>
            <w:r>
              <w:tab/>
            </w:r>
          </w:p>
        </w:tc>
      </w:tr>
    </w:tbl>
    <w:p w14:paraId="5BFD45DD">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0BC8D2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1A3A5BC8">
            <w:pPr>
              <w:pStyle w:val="14"/>
            </w:pPr>
            <w:r>
              <w:t>一级指标</w:t>
            </w:r>
          </w:p>
        </w:tc>
        <w:tc>
          <w:tcPr>
            <w:tcW w:w="1276" w:type="dxa"/>
            <w:vAlign w:val="center"/>
          </w:tcPr>
          <w:p w14:paraId="3656385D">
            <w:pPr>
              <w:pStyle w:val="14"/>
            </w:pPr>
            <w:r>
              <w:t>二级指标</w:t>
            </w:r>
          </w:p>
        </w:tc>
        <w:tc>
          <w:tcPr>
            <w:tcW w:w="1332" w:type="dxa"/>
            <w:vAlign w:val="center"/>
          </w:tcPr>
          <w:p w14:paraId="03E12345">
            <w:pPr>
              <w:pStyle w:val="14"/>
            </w:pPr>
            <w:r>
              <w:t>三级指标</w:t>
            </w:r>
          </w:p>
        </w:tc>
        <w:tc>
          <w:tcPr>
            <w:tcW w:w="3430" w:type="dxa"/>
            <w:vAlign w:val="center"/>
          </w:tcPr>
          <w:p w14:paraId="3BB59B42">
            <w:pPr>
              <w:pStyle w:val="14"/>
            </w:pPr>
            <w:r>
              <w:t>绩效指标描述</w:t>
            </w:r>
          </w:p>
        </w:tc>
        <w:tc>
          <w:tcPr>
            <w:tcW w:w="2551" w:type="dxa"/>
            <w:vAlign w:val="center"/>
          </w:tcPr>
          <w:p w14:paraId="2CE0D8A3">
            <w:pPr>
              <w:pStyle w:val="14"/>
            </w:pPr>
            <w:r>
              <w:t>指标值</w:t>
            </w:r>
          </w:p>
        </w:tc>
      </w:tr>
      <w:tr w14:paraId="78F0C85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43659B82">
            <w:pPr>
              <w:pStyle w:val="15"/>
            </w:pPr>
            <w:r>
              <w:t>产出指标</w:t>
            </w:r>
          </w:p>
        </w:tc>
        <w:tc>
          <w:tcPr>
            <w:tcW w:w="1276" w:type="dxa"/>
            <w:vAlign w:val="center"/>
          </w:tcPr>
          <w:p w14:paraId="75E11334">
            <w:pPr>
              <w:pStyle w:val="13"/>
            </w:pPr>
            <w:r>
              <w:t>数量指标</w:t>
            </w:r>
          </w:p>
        </w:tc>
        <w:tc>
          <w:tcPr>
            <w:tcW w:w="1332" w:type="dxa"/>
            <w:vAlign w:val="center"/>
          </w:tcPr>
          <w:p w14:paraId="4EA62F86">
            <w:pPr>
              <w:pStyle w:val="13"/>
            </w:pPr>
            <w:r>
              <w:t>军休干部补助发放人数</w:t>
            </w:r>
          </w:p>
        </w:tc>
        <w:tc>
          <w:tcPr>
            <w:tcW w:w="3430" w:type="dxa"/>
            <w:vAlign w:val="center"/>
          </w:tcPr>
          <w:p w14:paraId="7B8890A0">
            <w:pPr>
              <w:pStyle w:val="13"/>
            </w:pPr>
            <w:r>
              <w:t>军休干部补助发放人数</w:t>
            </w:r>
          </w:p>
        </w:tc>
        <w:tc>
          <w:tcPr>
            <w:tcW w:w="2551" w:type="dxa"/>
            <w:vAlign w:val="center"/>
          </w:tcPr>
          <w:p w14:paraId="457036B0">
            <w:pPr>
              <w:pStyle w:val="13"/>
            </w:pPr>
            <w:r>
              <w:t>≥5人</w:t>
            </w:r>
          </w:p>
        </w:tc>
      </w:tr>
      <w:tr w14:paraId="50BB4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BFBC579"/>
        </w:tc>
        <w:tc>
          <w:tcPr>
            <w:tcW w:w="1276" w:type="dxa"/>
            <w:vAlign w:val="center"/>
          </w:tcPr>
          <w:p w14:paraId="2CE25C4F">
            <w:pPr>
              <w:pStyle w:val="13"/>
            </w:pPr>
            <w:r>
              <w:t>质量指标</w:t>
            </w:r>
          </w:p>
        </w:tc>
        <w:tc>
          <w:tcPr>
            <w:tcW w:w="1332" w:type="dxa"/>
            <w:vAlign w:val="center"/>
          </w:tcPr>
          <w:p w14:paraId="3103DD06">
            <w:pPr>
              <w:pStyle w:val="13"/>
            </w:pPr>
            <w:r>
              <w:t>军休干部发放合规率</w:t>
            </w:r>
          </w:p>
        </w:tc>
        <w:tc>
          <w:tcPr>
            <w:tcW w:w="3430" w:type="dxa"/>
            <w:vAlign w:val="center"/>
          </w:tcPr>
          <w:p w14:paraId="359E693A">
            <w:pPr>
              <w:pStyle w:val="13"/>
            </w:pPr>
            <w:r>
              <w:t>军休干部发放合规率，计算公式：发放合规率=符合补助发放标准的发放人数÷补助发放总人数*100%</w:t>
            </w:r>
          </w:p>
        </w:tc>
        <w:tc>
          <w:tcPr>
            <w:tcW w:w="2551" w:type="dxa"/>
            <w:vAlign w:val="center"/>
          </w:tcPr>
          <w:p w14:paraId="5FAA2F35">
            <w:pPr>
              <w:pStyle w:val="13"/>
            </w:pPr>
            <w:r>
              <w:t>100%</w:t>
            </w:r>
          </w:p>
        </w:tc>
      </w:tr>
      <w:tr w14:paraId="08DE4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E7302F2"/>
        </w:tc>
        <w:tc>
          <w:tcPr>
            <w:tcW w:w="1276" w:type="dxa"/>
            <w:vAlign w:val="center"/>
          </w:tcPr>
          <w:p w14:paraId="150D9F0C">
            <w:pPr>
              <w:pStyle w:val="13"/>
            </w:pPr>
            <w:r>
              <w:t>时效指标</w:t>
            </w:r>
          </w:p>
        </w:tc>
        <w:tc>
          <w:tcPr>
            <w:tcW w:w="1332" w:type="dxa"/>
            <w:vAlign w:val="center"/>
          </w:tcPr>
          <w:p w14:paraId="46AD911C">
            <w:pPr>
              <w:pStyle w:val="13"/>
            </w:pPr>
            <w:r>
              <w:t>军休干部抚恤金发放时间</w:t>
            </w:r>
          </w:p>
        </w:tc>
        <w:tc>
          <w:tcPr>
            <w:tcW w:w="3430" w:type="dxa"/>
            <w:vAlign w:val="center"/>
          </w:tcPr>
          <w:p w14:paraId="24293C64">
            <w:pPr>
              <w:pStyle w:val="13"/>
            </w:pPr>
            <w:r>
              <w:t>军休干部抚恤金及时发放，收齐休干完整材料后及时发放到位</w:t>
            </w:r>
          </w:p>
        </w:tc>
        <w:tc>
          <w:tcPr>
            <w:tcW w:w="2551" w:type="dxa"/>
            <w:vAlign w:val="center"/>
          </w:tcPr>
          <w:p w14:paraId="567AE54C">
            <w:pPr>
              <w:pStyle w:val="13"/>
            </w:pPr>
            <w:r>
              <w:t>45个工作日</w:t>
            </w:r>
          </w:p>
        </w:tc>
      </w:tr>
      <w:tr w14:paraId="7D30FC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D4A67C4"/>
        </w:tc>
        <w:tc>
          <w:tcPr>
            <w:tcW w:w="1276" w:type="dxa"/>
            <w:vAlign w:val="center"/>
          </w:tcPr>
          <w:p w14:paraId="586A13A8">
            <w:pPr>
              <w:pStyle w:val="13"/>
            </w:pPr>
            <w:r>
              <w:t>成本指标</w:t>
            </w:r>
          </w:p>
        </w:tc>
        <w:tc>
          <w:tcPr>
            <w:tcW w:w="1332" w:type="dxa"/>
            <w:vAlign w:val="center"/>
          </w:tcPr>
          <w:p w14:paraId="23D10D4E">
            <w:pPr>
              <w:pStyle w:val="13"/>
            </w:pPr>
            <w:r>
              <w:t>军休干部人均补助成本</w:t>
            </w:r>
          </w:p>
        </w:tc>
        <w:tc>
          <w:tcPr>
            <w:tcW w:w="3430" w:type="dxa"/>
            <w:vAlign w:val="center"/>
          </w:tcPr>
          <w:p w14:paraId="1CF33399">
            <w:pPr>
              <w:pStyle w:val="13"/>
            </w:pPr>
            <w:r>
              <w:t>军休干部人均补助成本</w:t>
            </w:r>
          </w:p>
        </w:tc>
        <w:tc>
          <w:tcPr>
            <w:tcW w:w="2551" w:type="dxa"/>
            <w:vAlign w:val="center"/>
          </w:tcPr>
          <w:p w14:paraId="517B189C">
            <w:pPr>
              <w:pStyle w:val="13"/>
            </w:pPr>
            <w:r>
              <w:t>≤70万元/人/年</w:t>
            </w:r>
          </w:p>
        </w:tc>
      </w:tr>
      <w:tr w14:paraId="4A9A3A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7775178E"/>
        </w:tc>
        <w:tc>
          <w:tcPr>
            <w:tcW w:w="1276" w:type="dxa"/>
            <w:vAlign w:val="center"/>
          </w:tcPr>
          <w:p w14:paraId="29DAEBB7">
            <w:pPr>
              <w:pStyle w:val="13"/>
            </w:pPr>
            <w:r>
              <w:t>数量指标</w:t>
            </w:r>
          </w:p>
        </w:tc>
        <w:tc>
          <w:tcPr>
            <w:tcW w:w="1332" w:type="dxa"/>
            <w:vAlign w:val="center"/>
          </w:tcPr>
          <w:p w14:paraId="4D70BD6C">
            <w:pPr>
              <w:pStyle w:val="13"/>
            </w:pPr>
            <w:r>
              <w:t>无军籍人员补助发放人数</w:t>
            </w:r>
          </w:p>
        </w:tc>
        <w:tc>
          <w:tcPr>
            <w:tcW w:w="3430" w:type="dxa"/>
            <w:vAlign w:val="center"/>
          </w:tcPr>
          <w:p w14:paraId="40B8FE19">
            <w:pPr>
              <w:pStyle w:val="13"/>
            </w:pPr>
            <w:r>
              <w:t>无军籍人员补助发放人数</w:t>
            </w:r>
          </w:p>
        </w:tc>
        <w:tc>
          <w:tcPr>
            <w:tcW w:w="2551" w:type="dxa"/>
            <w:vAlign w:val="center"/>
          </w:tcPr>
          <w:p w14:paraId="3096D7C8">
            <w:pPr>
              <w:pStyle w:val="13"/>
            </w:pPr>
            <w:r>
              <w:t>≥2人</w:t>
            </w:r>
          </w:p>
        </w:tc>
      </w:tr>
      <w:tr w14:paraId="35F8C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6437E37C"/>
        </w:tc>
        <w:tc>
          <w:tcPr>
            <w:tcW w:w="1276" w:type="dxa"/>
            <w:vAlign w:val="center"/>
          </w:tcPr>
          <w:p w14:paraId="7C1F9D1F">
            <w:pPr>
              <w:pStyle w:val="13"/>
            </w:pPr>
            <w:r>
              <w:t>质量指标</w:t>
            </w:r>
          </w:p>
        </w:tc>
        <w:tc>
          <w:tcPr>
            <w:tcW w:w="1332" w:type="dxa"/>
            <w:vAlign w:val="center"/>
          </w:tcPr>
          <w:p w14:paraId="1D7B3924">
            <w:pPr>
              <w:pStyle w:val="13"/>
            </w:pPr>
            <w:r>
              <w:t>无军籍人员发放合规率</w:t>
            </w:r>
          </w:p>
        </w:tc>
        <w:tc>
          <w:tcPr>
            <w:tcW w:w="3430" w:type="dxa"/>
            <w:vAlign w:val="center"/>
          </w:tcPr>
          <w:p w14:paraId="2A3312A5">
            <w:pPr>
              <w:pStyle w:val="13"/>
            </w:pPr>
            <w:r>
              <w:t>无军籍人员发放合规率，计算公式：发放合规率=符合补助发放标准的发放人数÷补助发放总人数*100%</w:t>
            </w:r>
          </w:p>
        </w:tc>
        <w:tc>
          <w:tcPr>
            <w:tcW w:w="2551" w:type="dxa"/>
            <w:vAlign w:val="center"/>
          </w:tcPr>
          <w:p w14:paraId="5125C9F6">
            <w:pPr>
              <w:pStyle w:val="13"/>
            </w:pPr>
            <w:r>
              <w:t>100%</w:t>
            </w:r>
          </w:p>
        </w:tc>
      </w:tr>
      <w:tr w14:paraId="030236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11CCB0F8"/>
        </w:tc>
        <w:tc>
          <w:tcPr>
            <w:tcW w:w="1276" w:type="dxa"/>
            <w:vAlign w:val="center"/>
          </w:tcPr>
          <w:p w14:paraId="584F8D68">
            <w:pPr>
              <w:pStyle w:val="13"/>
            </w:pPr>
            <w:r>
              <w:t>时效指标</w:t>
            </w:r>
          </w:p>
        </w:tc>
        <w:tc>
          <w:tcPr>
            <w:tcW w:w="1332" w:type="dxa"/>
            <w:vAlign w:val="center"/>
          </w:tcPr>
          <w:p w14:paraId="30A88768">
            <w:pPr>
              <w:pStyle w:val="13"/>
            </w:pPr>
            <w:r>
              <w:t>无军籍人员抚恤金发放时间</w:t>
            </w:r>
          </w:p>
        </w:tc>
        <w:tc>
          <w:tcPr>
            <w:tcW w:w="3430" w:type="dxa"/>
            <w:vAlign w:val="center"/>
          </w:tcPr>
          <w:p w14:paraId="472667B2">
            <w:pPr>
              <w:pStyle w:val="13"/>
            </w:pPr>
            <w:r>
              <w:t>无军籍人员抚恤金及时发放，收齐人员完整材料后及时发放到位</w:t>
            </w:r>
          </w:p>
        </w:tc>
        <w:tc>
          <w:tcPr>
            <w:tcW w:w="2551" w:type="dxa"/>
            <w:vAlign w:val="center"/>
          </w:tcPr>
          <w:p w14:paraId="5208A89E">
            <w:pPr>
              <w:pStyle w:val="13"/>
            </w:pPr>
            <w:r>
              <w:t>45个工作日</w:t>
            </w:r>
          </w:p>
        </w:tc>
      </w:tr>
      <w:tr w14:paraId="5563BC3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26CD4BE5"/>
        </w:tc>
        <w:tc>
          <w:tcPr>
            <w:tcW w:w="1276" w:type="dxa"/>
            <w:vAlign w:val="center"/>
          </w:tcPr>
          <w:p w14:paraId="308C9BA7">
            <w:pPr>
              <w:pStyle w:val="13"/>
            </w:pPr>
            <w:r>
              <w:t>成本指标</w:t>
            </w:r>
          </w:p>
        </w:tc>
        <w:tc>
          <w:tcPr>
            <w:tcW w:w="1332" w:type="dxa"/>
            <w:vAlign w:val="center"/>
          </w:tcPr>
          <w:p w14:paraId="4118C345">
            <w:pPr>
              <w:pStyle w:val="13"/>
            </w:pPr>
            <w:r>
              <w:t>无军籍人员人均补助成本</w:t>
            </w:r>
          </w:p>
        </w:tc>
        <w:tc>
          <w:tcPr>
            <w:tcW w:w="3430" w:type="dxa"/>
            <w:vAlign w:val="center"/>
          </w:tcPr>
          <w:p w14:paraId="29342D3F">
            <w:pPr>
              <w:pStyle w:val="13"/>
            </w:pPr>
            <w:r>
              <w:t>无军籍人员人均补助成本</w:t>
            </w:r>
          </w:p>
        </w:tc>
        <w:tc>
          <w:tcPr>
            <w:tcW w:w="2551" w:type="dxa"/>
            <w:vAlign w:val="center"/>
          </w:tcPr>
          <w:p w14:paraId="2C6EBD40">
            <w:pPr>
              <w:pStyle w:val="13"/>
            </w:pPr>
            <w:r>
              <w:t>≤10万元/人/年</w:t>
            </w:r>
          </w:p>
        </w:tc>
      </w:tr>
      <w:tr w14:paraId="65809D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C180489">
            <w:pPr>
              <w:pStyle w:val="15"/>
            </w:pPr>
            <w:r>
              <w:t>效益指标</w:t>
            </w:r>
          </w:p>
        </w:tc>
        <w:tc>
          <w:tcPr>
            <w:tcW w:w="1276" w:type="dxa"/>
            <w:vAlign w:val="center"/>
          </w:tcPr>
          <w:p w14:paraId="6950C4E7">
            <w:pPr>
              <w:pStyle w:val="13"/>
            </w:pPr>
            <w:r>
              <w:t>社会效益指标</w:t>
            </w:r>
          </w:p>
        </w:tc>
        <w:tc>
          <w:tcPr>
            <w:tcW w:w="1332" w:type="dxa"/>
            <w:vAlign w:val="center"/>
          </w:tcPr>
          <w:p w14:paraId="48F71DD6">
            <w:pPr>
              <w:pStyle w:val="13"/>
            </w:pPr>
            <w:r>
              <w:t>军休干部抚恤金发放覆盖率</w:t>
            </w:r>
          </w:p>
        </w:tc>
        <w:tc>
          <w:tcPr>
            <w:tcW w:w="3430" w:type="dxa"/>
            <w:vAlign w:val="center"/>
          </w:tcPr>
          <w:p w14:paraId="6FE9792A">
            <w:pPr>
              <w:pStyle w:val="13"/>
            </w:pPr>
            <w:r>
              <w:t>保障人员抚恤金足额发放，提升休干家属等人员获得感。抚恤金发放覆盖率=军休干部实际发放人数÷实有死亡军休干部人数×100%</w:t>
            </w:r>
          </w:p>
        </w:tc>
        <w:tc>
          <w:tcPr>
            <w:tcW w:w="2551" w:type="dxa"/>
            <w:vAlign w:val="center"/>
          </w:tcPr>
          <w:p w14:paraId="0B3836E8">
            <w:pPr>
              <w:pStyle w:val="13"/>
            </w:pPr>
            <w:r>
              <w:t>100%</w:t>
            </w:r>
          </w:p>
        </w:tc>
      </w:tr>
      <w:tr w14:paraId="61020A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0EED410">
            <w:pPr>
              <w:pStyle w:val="15"/>
            </w:pPr>
            <w:r>
              <w:t>效益指标</w:t>
            </w:r>
          </w:p>
        </w:tc>
        <w:tc>
          <w:tcPr>
            <w:tcW w:w="1276" w:type="dxa"/>
            <w:vAlign w:val="center"/>
          </w:tcPr>
          <w:p w14:paraId="4177BC96">
            <w:pPr>
              <w:pStyle w:val="13"/>
            </w:pPr>
            <w:r>
              <w:t>社会效益指标</w:t>
            </w:r>
          </w:p>
        </w:tc>
        <w:tc>
          <w:tcPr>
            <w:tcW w:w="1332" w:type="dxa"/>
            <w:vAlign w:val="center"/>
          </w:tcPr>
          <w:p w14:paraId="165D8BFC">
            <w:pPr>
              <w:pStyle w:val="13"/>
            </w:pPr>
            <w:r>
              <w:t>无军籍人员抚恤金发放覆盖率</w:t>
            </w:r>
          </w:p>
        </w:tc>
        <w:tc>
          <w:tcPr>
            <w:tcW w:w="3430" w:type="dxa"/>
            <w:vAlign w:val="center"/>
          </w:tcPr>
          <w:p w14:paraId="4D286372">
            <w:pPr>
              <w:pStyle w:val="13"/>
            </w:pPr>
            <w:r>
              <w:t>保障人员抚恤金足额发放，提升无军籍家属等人员获得感。抚恤金发放覆盖率=无军籍人员实际发放人数÷实有死亡无军籍人员人数×100%</w:t>
            </w:r>
          </w:p>
        </w:tc>
        <w:tc>
          <w:tcPr>
            <w:tcW w:w="2551" w:type="dxa"/>
            <w:vAlign w:val="center"/>
          </w:tcPr>
          <w:p w14:paraId="469B7D7E">
            <w:pPr>
              <w:pStyle w:val="13"/>
            </w:pPr>
            <w:r>
              <w:t>100%</w:t>
            </w:r>
          </w:p>
        </w:tc>
      </w:tr>
      <w:tr w14:paraId="514DA7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5707771C">
            <w:pPr>
              <w:pStyle w:val="15"/>
            </w:pPr>
            <w:r>
              <w:t>满意度指标</w:t>
            </w:r>
          </w:p>
        </w:tc>
        <w:tc>
          <w:tcPr>
            <w:tcW w:w="1276" w:type="dxa"/>
            <w:vAlign w:val="center"/>
          </w:tcPr>
          <w:p w14:paraId="23C91A90">
            <w:pPr>
              <w:pStyle w:val="13"/>
            </w:pPr>
            <w:r>
              <w:t>服务对象满意度指标</w:t>
            </w:r>
          </w:p>
        </w:tc>
        <w:tc>
          <w:tcPr>
            <w:tcW w:w="1332" w:type="dxa"/>
            <w:vAlign w:val="center"/>
          </w:tcPr>
          <w:p w14:paraId="1B9B1387">
            <w:pPr>
              <w:pStyle w:val="13"/>
            </w:pPr>
            <w:r>
              <w:t>军休干部等职工家属满意度</w:t>
            </w:r>
          </w:p>
        </w:tc>
        <w:tc>
          <w:tcPr>
            <w:tcW w:w="3430" w:type="dxa"/>
            <w:vAlign w:val="center"/>
          </w:tcPr>
          <w:p w14:paraId="56DEA351">
            <w:pPr>
              <w:pStyle w:val="13"/>
            </w:pPr>
            <w:r>
              <w:t>军休干部等职工家属满意度</w:t>
            </w:r>
          </w:p>
        </w:tc>
        <w:tc>
          <w:tcPr>
            <w:tcW w:w="2551" w:type="dxa"/>
            <w:vAlign w:val="center"/>
          </w:tcPr>
          <w:p w14:paraId="13EBF8BD">
            <w:pPr>
              <w:pStyle w:val="13"/>
            </w:pPr>
            <w:r>
              <w:t>≥98%</w:t>
            </w:r>
          </w:p>
        </w:tc>
      </w:tr>
      <w:tr w14:paraId="26CACF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ACE55C7">
            <w:pPr>
              <w:pStyle w:val="15"/>
            </w:pPr>
            <w:r>
              <w:t>满意度指标</w:t>
            </w:r>
          </w:p>
        </w:tc>
        <w:tc>
          <w:tcPr>
            <w:tcW w:w="1276" w:type="dxa"/>
            <w:vAlign w:val="center"/>
          </w:tcPr>
          <w:p w14:paraId="56396879">
            <w:pPr>
              <w:pStyle w:val="13"/>
            </w:pPr>
            <w:r>
              <w:t>服务对象满意度指标</w:t>
            </w:r>
          </w:p>
        </w:tc>
        <w:tc>
          <w:tcPr>
            <w:tcW w:w="1332" w:type="dxa"/>
            <w:vAlign w:val="center"/>
          </w:tcPr>
          <w:p w14:paraId="090709A1">
            <w:pPr>
              <w:pStyle w:val="13"/>
            </w:pPr>
            <w:r>
              <w:t>无军籍等职工家属满意度</w:t>
            </w:r>
          </w:p>
        </w:tc>
        <w:tc>
          <w:tcPr>
            <w:tcW w:w="3430" w:type="dxa"/>
            <w:vAlign w:val="center"/>
          </w:tcPr>
          <w:p w14:paraId="10A830B3">
            <w:pPr>
              <w:pStyle w:val="13"/>
            </w:pPr>
            <w:r>
              <w:t>无军籍等职工家属满意度</w:t>
            </w:r>
          </w:p>
        </w:tc>
        <w:tc>
          <w:tcPr>
            <w:tcW w:w="2551" w:type="dxa"/>
            <w:vAlign w:val="center"/>
          </w:tcPr>
          <w:p w14:paraId="660B7C8D">
            <w:pPr>
              <w:pStyle w:val="13"/>
            </w:pPr>
            <w:r>
              <w:t>≥98%</w:t>
            </w:r>
          </w:p>
        </w:tc>
      </w:tr>
    </w:tbl>
    <w:p w14:paraId="31E75076">
      <w:pPr>
        <w:sectPr>
          <w:pgSz w:w="11900" w:h="16840"/>
          <w:pgMar w:top="1984" w:right="1304" w:bottom="1134" w:left="1304" w:header="720" w:footer="720" w:gutter="0"/>
          <w:cols w:space="720" w:num="1"/>
        </w:sectPr>
      </w:pPr>
    </w:p>
    <w:p w14:paraId="1CD2F6FD">
      <w:pPr>
        <w:spacing w:before="0" w:after="0" w:line="240" w:lineRule="auto"/>
        <w:ind w:firstLine="0"/>
        <w:jc w:val="center"/>
        <w:outlineLvl w:val="9"/>
      </w:pPr>
      <w:r>
        <w:rPr>
          <w:rFonts w:ascii="方正仿宋_GBK" w:hAnsi="方正仿宋_GBK" w:eastAsia="方正仿宋_GBK" w:cs="方正仿宋_GBK"/>
          <w:sz w:val="28"/>
        </w:rPr>
        <w:t xml:space="preserve"> </w:t>
      </w:r>
    </w:p>
    <w:p w14:paraId="045B801C">
      <w:pPr>
        <w:spacing w:before="0" w:after="0"/>
        <w:ind w:firstLine="560"/>
        <w:jc w:val="left"/>
        <w:outlineLvl w:val="3"/>
      </w:pPr>
      <w:bookmarkStart w:id="12" w:name="_Toc_4_4_0000000055"/>
      <w:r>
        <w:rPr>
          <w:rFonts w:hint="default" w:ascii="方正仿宋_GBK" w:hAnsi="方正仿宋_GBK" w:eastAsia="方正仿宋_GBK" w:cs="方正仿宋_GBK"/>
          <w:sz w:val="28"/>
        </w:rPr>
        <w:t>13</w:t>
      </w:r>
      <w:r>
        <w:rPr>
          <w:rFonts w:ascii="方正仿宋_GBK" w:hAnsi="方正仿宋_GBK" w:eastAsia="方正仿宋_GBK" w:cs="方正仿宋_GBK"/>
          <w:sz w:val="28"/>
        </w:rPr>
        <w:t>.2025年退役安置支出-逐月领取退役金人员保险绩效目标表</w:t>
      </w:r>
      <w:bookmarkEnd w:id="12"/>
    </w:p>
    <w:tbl>
      <w:tblPr>
        <w:tblStyle w:val="5"/>
        <w:tblW w:w="0" w:type="auto"/>
        <w:jc w:val="center"/>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1327"/>
        <w:gridCol w:w="1327"/>
        <w:gridCol w:w="1327"/>
        <w:gridCol w:w="1327"/>
      </w:tblGrid>
      <w:tr w14:paraId="08A679AD">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jc w:val="center"/>
        </w:trPr>
        <w:tc>
          <w:tcPr>
            <w:tcW w:w="8589" w:type="dxa"/>
            <w:gridSpan w:val="6"/>
            <w:tcBorders>
              <w:top w:val="single" w:color="FFFFFF" w:sz="6" w:space="0"/>
              <w:left w:val="single" w:color="FFFFFF" w:sz="6" w:space="0"/>
              <w:right w:val="single" w:color="FFFFFF" w:sz="6" w:space="0"/>
            </w:tcBorders>
            <w:vAlign w:val="center"/>
          </w:tcPr>
          <w:p w14:paraId="5399016C">
            <w:pPr>
              <w:pStyle w:val="12"/>
            </w:pPr>
            <w:r>
              <w:t>381203天津市滨海新区军队离休退休干部休养所</w:t>
            </w:r>
          </w:p>
        </w:tc>
        <w:tc>
          <w:tcPr>
            <w:tcW w:w="1276" w:type="dxa"/>
            <w:tcBorders>
              <w:top w:val="single" w:color="FFFFFF" w:sz="6" w:space="0"/>
              <w:left w:val="single" w:color="FFFFFF" w:sz="6" w:space="0"/>
              <w:right w:val="single" w:color="FFFFFF" w:sz="6" w:space="0"/>
            </w:tcBorders>
            <w:vAlign w:val="center"/>
          </w:tcPr>
          <w:p w14:paraId="540936D7">
            <w:pPr>
              <w:pStyle w:val="11"/>
            </w:pPr>
            <w:r>
              <w:t>单位：元</w:t>
            </w:r>
          </w:p>
        </w:tc>
      </w:tr>
      <w:tr w14:paraId="695B61E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6A87A9C7">
            <w:pPr>
              <w:pStyle w:val="14"/>
            </w:pPr>
            <w:r>
              <w:t>项目名称</w:t>
            </w:r>
          </w:p>
        </w:tc>
        <w:tc>
          <w:tcPr>
            <w:tcW w:w="8589" w:type="dxa"/>
            <w:gridSpan w:val="6"/>
            <w:vAlign w:val="center"/>
          </w:tcPr>
          <w:p w14:paraId="112975C8">
            <w:pPr>
              <w:pStyle w:val="13"/>
            </w:pPr>
            <w:r>
              <w:t>2025年退役安置支出-逐月领取退役金人员保险</w:t>
            </w:r>
          </w:p>
        </w:tc>
      </w:tr>
      <w:tr w14:paraId="0CCA5E21">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1A5F979E">
            <w:pPr>
              <w:pStyle w:val="14"/>
            </w:pPr>
            <w:r>
              <w:t>预算规模及资金用途</w:t>
            </w:r>
          </w:p>
        </w:tc>
        <w:tc>
          <w:tcPr>
            <w:tcW w:w="1276" w:type="dxa"/>
            <w:vAlign w:val="center"/>
          </w:tcPr>
          <w:p w14:paraId="4E328DDA">
            <w:pPr>
              <w:pStyle w:val="14"/>
            </w:pPr>
            <w:r>
              <w:t>预算数</w:t>
            </w:r>
          </w:p>
        </w:tc>
        <w:tc>
          <w:tcPr>
            <w:tcW w:w="1332" w:type="dxa"/>
            <w:vAlign w:val="center"/>
          </w:tcPr>
          <w:p w14:paraId="41B840C7">
            <w:pPr>
              <w:pStyle w:val="13"/>
            </w:pPr>
            <w:r>
              <w:t>50000.00</w:t>
            </w:r>
          </w:p>
        </w:tc>
        <w:tc>
          <w:tcPr>
            <w:tcW w:w="1587" w:type="dxa"/>
            <w:vAlign w:val="center"/>
          </w:tcPr>
          <w:p w14:paraId="2FCF4EA2">
            <w:pPr>
              <w:pStyle w:val="14"/>
            </w:pPr>
            <w:r>
              <w:t>其中：财政    资金</w:t>
            </w:r>
          </w:p>
        </w:tc>
        <w:tc>
          <w:tcPr>
            <w:tcW w:w="1843" w:type="dxa"/>
            <w:vAlign w:val="center"/>
          </w:tcPr>
          <w:p w14:paraId="5881CD72">
            <w:pPr>
              <w:pStyle w:val="13"/>
            </w:pPr>
            <w:r>
              <w:t>50000.00</w:t>
            </w:r>
          </w:p>
        </w:tc>
        <w:tc>
          <w:tcPr>
            <w:tcW w:w="1276" w:type="dxa"/>
            <w:vAlign w:val="center"/>
          </w:tcPr>
          <w:p w14:paraId="517C2DB1">
            <w:pPr>
              <w:pStyle w:val="14"/>
            </w:pPr>
            <w:r>
              <w:t>其他资金</w:t>
            </w:r>
          </w:p>
        </w:tc>
        <w:tc>
          <w:tcPr>
            <w:tcW w:w="1276" w:type="dxa"/>
            <w:vAlign w:val="center"/>
          </w:tcPr>
          <w:p w14:paraId="6354A284">
            <w:pPr>
              <w:pStyle w:val="13"/>
            </w:pPr>
            <w:r>
              <w:t xml:space="preserve"> </w:t>
            </w:r>
          </w:p>
        </w:tc>
      </w:tr>
      <w:tr w14:paraId="6AB41862">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tcPr>
          <w:p w14:paraId="55D34142"/>
        </w:tc>
        <w:tc>
          <w:tcPr>
            <w:tcW w:w="8589" w:type="dxa"/>
            <w:gridSpan w:val="6"/>
            <w:vAlign w:val="center"/>
          </w:tcPr>
          <w:p w14:paraId="1B66C411">
            <w:pPr>
              <w:pStyle w:val="13"/>
            </w:pPr>
            <w:r>
              <w:t>逐月领取退役金人员保险</w:t>
            </w:r>
          </w:p>
        </w:tc>
      </w:tr>
      <w:tr w14:paraId="023F9295">
        <w:tblPrEx>
          <w:tblBorders>
            <w:top w:val="single" w:color="000000" w:sz="6" w:space="0"/>
            <w:left w:val="single" w:color="000000" w:sz="6" w:space="0"/>
            <w:bottom w:val="single" w:color="FFFFFF"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79D9C649">
            <w:pPr>
              <w:pStyle w:val="14"/>
            </w:pPr>
            <w:r>
              <w:t>绩效目标</w:t>
            </w:r>
          </w:p>
        </w:tc>
        <w:tc>
          <w:tcPr>
            <w:tcW w:w="8589" w:type="dxa"/>
            <w:gridSpan w:val="6"/>
            <w:vAlign w:val="center"/>
          </w:tcPr>
          <w:p w14:paraId="58669764">
            <w:pPr>
              <w:pStyle w:val="13"/>
            </w:pPr>
            <w:r>
              <w:t>1.为逐月领取退役金退役军人足额支付保险，保证退役军人生活水平，提升退役军人获得感、幸福感。</w:t>
            </w:r>
            <w:r>
              <w:tab/>
            </w:r>
            <w:r>
              <w:tab/>
            </w:r>
            <w:r>
              <w:tab/>
            </w:r>
            <w:r>
              <w:tab/>
            </w:r>
            <w:r>
              <w:tab/>
            </w:r>
            <w:r>
              <w:tab/>
            </w:r>
          </w:p>
        </w:tc>
      </w:tr>
    </w:tbl>
    <w:p w14:paraId="3111717C">
      <w:pPr>
        <w:spacing w:before="0" w:after="0" w:line="2" w:lineRule="exact"/>
        <w:ind w:firstLine="0"/>
        <w:jc w:val="center"/>
        <w:outlineLvl w:val="9"/>
      </w:pPr>
      <w:r>
        <w:rPr>
          <w:rFonts w:ascii="方正书宋_GBK" w:hAnsi="方正书宋_GBK" w:eastAsia="方正书宋_GBK" w:cs="方正书宋_GBK"/>
          <w:sz w:val="21"/>
        </w:rPr>
        <w:t xml:space="preserve"> </w:t>
      </w:r>
    </w:p>
    <w:tbl>
      <w:tblPr>
        <w:tblStyle w:val="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327"/>
        <w:gridCol w:w="1327"/>
        <w:gridCol w:w="1327"/>
        <w:gridCol w:w="2654"/>
        <w:gridCol w:w="2654"/>
      </w:tblGrid>
      <w:tr w14:paraId="1C5A40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97" w:hRule="atLeast"/>
          <w:tblHeader/>
          <w:jc w:val="center"/>
        </w:trPr>
        <w:tc>
          <w:tcPr>
            <w:tcW w:w="1276" w:type="dxa"/>
            <w:vAlign w:val="center"/>
          </w:tcPr>
          <w:p w14:paraId="0AB8436B">
            <w:pPr>
              <w:pStyle w:val="14"/>
            </w:pPr>
            <w:r>
              <w:t>一级指标</w:t>
            </w:r>
          </w:p>
        </w:tc>
        <w:tc>
          <w:tcPr>
            <w:tcW w:w="1276" w:type="dxa"/>
            <w:vAlign w:val="center"/>
          </w:tcPr>
          <w:p w14:paraId="159C4D8E">
            <w:pPr>
              <w:pStyle w:val="14"/>
            </w:pPr>
            <w:r>
              <w:t>二级指标</w:t>
            </w:r>
          </w:p>
        </w:tc>
        <w:tc>
          <w:tcPr>
            <w:tcW w:w="1332" w:type="dxa"/>
            <w:vAlign w:val="center"/>
          </w:tcPr>
          <w:p w14:paraId="490A5321">
            <w:pPr>
              <w:pStyle w:val="14"/>
            </w:pPr>
            <w:r>
              <w:t>三级指标</w:t>
            </w:r>
          </w:p>
        </w:tc>
        <w:tc>
          <w:tcPr>
            <w:tcW w:w="3430" w:type="dxa"/>
            <w:vAlign w:val="center"/>
          </w:tcPr>
          <w:p w14:paraId="54AB7E54">
            <w:pPr>
              <w:pStyle w:val="14"/>
            </w:pPr>
            <w:r>
              <w:t>绩效指标描述</w:t>
            </w:r>
          </w:p>
        </w:tc>
        <w:tc>
          <w:tcPr>
            <w:tcW w:w="2551" w:type="dxa"/>
            <w:vAlign w:val="center"/>
          </w:tcPr>
          <w:p w14:paraId="76DCBE3E">
            <w:pPr>
              <w:pStyle w:val="14"/>
            </w:pPr>
            <w:r>
              <w:t>指标值</w:t>
            </w:r>
          </w:p>
        </w:tc>
      </w:tr>
      <w:tr w14:paraId="17B081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restart"/>
            <w:vAlign w:val="center"/>
          </w:tcPr>
          <w:p w14:paraId="0584B5C8">
            <w:pPr>
              <w:pStyle w:val="15"/>
            </w:pPr>
            <w:r>
              <w:t>产出指标</w:t>
            </w:r>
          </w:p>
        </w:tc>
        <w:tc>
          <w:tcPr>
            <w:tcW w:w="1276" w:type="dxa"/>
            <w:vAlign w:val="center"/>
          </w:tcPr>
          <w:p w14:paraId="21F7205A">
            <w:pPr>
              <w:pStyle w:val="13"/>
            </w:pPr>
            <w:r>
              <w:t>数量指标</w:t>
            </w:r>
          </w:p>
        </w:tc>
        <w:tc>
          <w:tcPr>
            <w:tcW w:w="1332" w:type="dxa"/>
            <w:vAlign w:val="center"/>
          </w:tcPr>
          <w:p w14:paraId="137D5B00">
            <w:pPr>
              <w:pStyle w:val="13"/>
            </w:pPr>
            <w:r>
              <w:t>保险补助人数</w:t>
            </w:r>
          </w:p>
        </w:tc>
        <w:tc>
          <w:tcPr>
            <w:tcW w:w="3430" w:type="dxa"/>
            <w:vAlign w:val="center"/>
          </w:tcPr>
          <w:p w14:paraId="0B30605E">
            <w:pPr>
              <w:pStyle w:val="13"/>
            </w:pPr>
            <w:r>
              <w:t>通过实际支出保险人数与计划发放人数的对比，反映保险缴纳的完成情况</w:t>
            </w:r>
          </w:p>
        </w:tc>
        <w:tc>
          <w:tcPr>
            <w:tcW w:w="2551" w:type="dxa"/>
            <w:vAlign w:val="center"/>
          </w:tcPr>
          <w:p w14:paraId="0C7562A3">
            <w:pPr>
              <w:pStyle w:val="13"/>
            </w:pPr>
            <w:r>
              <w:t>≥4人</w:t>
            </w:r>
          </w:p>
        </w:tc>
      </w:tr>
      <w:tr w14:paraId="7E9BE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0CA39678"/>
        </w:tc>
        <w:tc>
          <w:tcPr>
            <w:tcW w:w="1276" w:type="dxa"/>
            <w:vAlign w:val="center"/>
          </w:tcPr>
          <w:p w14:paraId="215D5184">
            <w:pPr>
              <w:pStyle w:val="13"/>
            </w:pPr>
            <w:r>
              <w:t>质量指标</w:t>
            </w:r>
          </w:p>
        </w:tc>
        <w:tc>
          <w:tcPr>
            <w:tcW w:w="1332" w:type="dxa"/>
            <w:vAlign w:val="center"/>
          </w:tcPr>
          <w:p w14:paraId="58ED3869">
            <w:pPr>
              <w:pStyle w:val="13"/>
            </w:pPr>
            <w:r>
              <w:t>保险发放合规率</w:t>
            </w:r>
          </w:p>
        </w:tc>
        <w:tc>
          <w:tcPr>
            <w:tcW w:w="3430" w:type="dxa"/>
            <w:vAlign w:val="center"/>
          </w:tcPr>
          <w:p w14:paraId="032DE3A3">
            <w:pPr>
              <w:pStyle w:val="13"/>
            </w:pPr>
            <w:r>
              <w:t>通过符合保险发放标准的发放人数与保险发放总人数的比率，反映补助发放对象的合规情况计算公式：保险发放合规率=符合保险发放标准的发放人数÷保险发放总人数×100%</w:t>
            </w:r>
          </w:p>
        </w:tc>
        <w:tc>
          <w:tcPr>
            <w:tcW w:w="2551" w:type="dxa"/>
            <w:vAlign w:val="center"/>
          </w:tcPr>
          <w:p w14:paraId="21C81725">
            <w:pPr>
              <w:pStyle w:val="13"/>
            </w:pPr>
            <w:r>
              <w:t>100%</w:t>
            </w:r>
          </w:p>
        </w:tc>
      </w:tr>
      <w:tr w14:paraId="048089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5477F65C"/>
        </w:tc>
        <w:tc>
          <w:tcPr>
            <w:tcW w:w="1276" w:type="dxa"/>
            <w:vAlign w:val="center"/>
          </w:tcPr>
          <w:p w14:paraId="74880232">
            <w:pPr>
              <w:pStyle w:val="13"/>
            </w:pPr>
            <w:r>
              <w:t>时效指标</w:t>
            </w:r>
          </w:p>
        </w:tc>
        <w:tc>
          <w:tcPr>
            <w:tcW w:w="1332" w:type="dxa"/>
            <w:vAlign w:val="center"/>
          </w:tcPr>
          <w:p w14:paraId="7F626C0B">
            <w:pPr>
              <w:pStyle w:val="13"/>
            </w:pPr>
            <w:r>
              <w:t>保险按时缴纳</w:t>
            </w:r>
          </w:p>
        </w:tc>
        <w:tc>
          <w:tcPr>
            <w:tcW w:w="3430" w:type="dxa"/>
            <w:vAlign w:val="center"/>
          </w:tcPr>
          <w:p w14:paraId="11253003">
            <w:pPr>
              <w:pStyle w:val="13"/>
            </w:pPr>
            <w:r>
              <w:t>通过及时发放保险的人数与保险发放总人数的比率，反映保险发放对象的及时情况计算公式：保险发放及时率=及时发放保险的人数÷保险发放总人数×100%</w:t>
            </w:r>
          </w:p>
        </w:tc>
        <w:tc>
          <w:tcPr>
            <w:tcW w:w="2551" w:type="dxa"/>
            <w:vAlign w:val="center"/>
          </w:tcPr>
          <w:p w14:paraId="62E6ABE4">
            <w:pPr>
              <w:pStyle w:val="13"/>
            </w:pPr>
            <w:r>
              <w:t>每月月底前</w:t>
            </w:r>
          </w:p>
        </w:tc>
      </w:tr>
      <w:tr w14:paraId="5DBE6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Merge w:val="continue"/>
            <w:vAlign w:val="center"/>
          </w:tcPr>
          <w:p w14:paraId="38284B15"/>
        </w:tc>
        <w:tc>
          <w:tcPr>
            <w:tcW w:w="1276" w:type="dxa"/>
            <w:vAlign w:val="center"/>
          </w:tcPr>
          <w:p w14:paraId="2B84ACF1">
            <w:pPr>
              <w:pStyle w:val="13"/>
            </w:pPr>
            <w:r>
              <w:t>成本指标</w:t>
            </w:r>
          </w:p>
        </w:tc>
        <w:tc>
          <w:tcPr>
            <w:tcW w:w="1332" w:type="dxa"/>
            <w:vAlign w:val="center"/>
          </w:tcPr>
          <w:p w14:paraId="109D9BA2">
            <w:pPr>
              <w:pStyle w:val="13"/>
            </w:pPr>
            <w:r>
              <w:t>保险单项补助成本</w:t>
            </w:r>
          </w:p>
        </w:tc>
        <w:tc>
          <w:tcPr>
            <w:tcW w:w="3430" w:type="dxa"/>
            <w:vAlign w:val="center"/>
          </w:tcPr>
          <w:p w14:paraId="3194739A">
            <w:pPr>
              <w:pStyle w:val="13"/>
            </w:pPr>
            <w:r>
              <w:t>通过实际保险发放支出金额与保险标准金额的比对，反映保险支出成本的控制情况</w:t>
            </w:r>
          </w:p>
        </w:tc>
        <w:tc>
          <w:tcPr>
            <w:tcW w:w="2551" w:type="dxa"/>
            <w:vAlign w:val="center"/>
          </w:tcPr>
          <w:p w14:paraId="69BC8ACA">
            <w:pPr>
              <w:pStyle w:val="13"/>
            </w:pPr>
            <w:r>
              <w:t>≤12500元/人</w:t>
            </w:r>
          </w:p>
        </w:tc>
      </w:tr>
      <w:tr w14:paraId="5EC835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48C9F80D">
            <w:pPr>
              <w:pStyle w:val="15"/>
            </w:pPr>
            <w:r>
              <w:t>效益指标</w:t>
            </w:r>
          </w:p>
        </w:tc>
        <w:tc>
          <w:tcPr>
            <w:tcW w:w="1276" w:type="dxa"/>
            <w:vAlign w:val="center"/>
          </w:tcPr>
          <w:p w14:paraId="1991FB08">
            <w:pPr>
              <w:pStyle w:val="13"/>
            </w:pPr>
            <w:r>
              <w:t>社会效益指标</w:t>
            </w:r>
          </w:p>
        </w:tc>
        <w:tc>
          <w:tcPr>
            <w:tcW w:w="1332" w:type="dxa"/>
            <w:vAlign w:val="center"/>
          </w:tcPr>
          <w:p w14:paraId="4AE759FA">
            <w:pPr>
              <w:pStyle w:val="13"/>
            </w:pPr>
            <w:r>
              <w:t>保险发放覆盖率</w:t>
            </w:r>
          </w:p>
        </w:tc>
        <w:tc>
          <w:tcPr>
            <w:tcW w:w="3430" w:type="dxa"/>
            <w:vAlign w:val="center"/>
          </w:tcPr>
          <w:p w14:paraId="06C9DC49">
            <w:pPr>
              <w:pStyle w:val="13"/>
            </w:pPr>
            <w:r>
              <w:t>通过实际保险发放人数与实有退役军官人数的对比，反映保险发放对退役军官基本生活的保障情况计算公式：保险发放覆盖率=实际保险发放人数÷实有退役军官人数×100%</w:t>
            </w:r>
          </w:p>
        </w:tc>
        <w:tc>
          <w:tcPr>
            <w:tcW w:w="2551" w:type="dxa"/>
            <w:vAlign w:val="center"/>
          </w:tcPr>
          <w:p w14:paraId="0E34CE80">
            <w:pPr>
              <w:pStyle w:val="13"/>
            </w:pPr>
            <w:r>
              <w:t>100%</w:t>
            </w:r>
          </w:p>
        </w:tc>
      </w:tr>
      <w:tr w14:paraId="21B976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9" w:hRule="atLeast"/>
          <w:jc w:val="center"/>
        </w:trPr>
        <w:tc>
          <w:tcPr>
            <w:tcW w:w="1276" w:type="dxa"/>
            <w:vAlign w:val="center"/>
          </w:tcPr>
          <w:p w14:paraId="0AEA6F67">
            <w:pPr>
              <w:pStyle w:val="15"/>
            </w:pPr>
            <w:r>
              <w:t>满意度指标</w:t>
            </w:r>
          </w:p>
        </w:tc>
        <w:tc>
          <w:tcPr>
            <w:tcW w:w="1276" w:type="dxa"/>
            <w:vAlign w:val="center"/>
          </w:tcPr>
          <w:p w14:paraId="5E90EA9B">
            <w:pPr>
              <w:pStyle w:val="13"/>
            </w:pPr>
            <w:r>
              <w:t>服务对象满意度指标</w:t>
            </w:r>
          </w:p>
        </w:tc>
        <w:tc>
          <w:tcPr>
            <w:tcW w:w="1332" w:type="dxa"/>
            <w:vAlign w:val="center"/>
          </w:tcPr>
          <w:p w14:paraId="0819193C">
            <w:pPr>
              <w:pStyle w:val="13"/>
            </w:pPr>
            <w:r>
              <w:t>退役军官家庭满意度</w:t>
            </w:r>
          </w:p>
        </w:tc>
        <w:tc>
          <w:tcPr>
            <w:tcW w:w="3430" w:type="dxa"/>
            <w:vAlign w:val="center"/>
          </w:tcPr>
          <w:p w14:paraId="71DF27EE">
            <w:pPr>
              <w:pStyle w:val="13"/>
            </w:pPr>
            <w:r>
              <w:t>通过调查问卷中满意人数与调查总人数的比率，反映被调查对象对本项目的满意程度。计算公式：各类问题满意人数÷调查总人数×100%</w:t>
            </w:r>
          </w:p>
        </w:tc>
        <w:tc>
          <w:tcPr>
            <w:tcW w:w="2551" w:type="dxa"/>
            <w:vAlign w:val="center"/>
          </w:tcPr>
          <w:p w14:paraId="16B050BF">
            <w:pPr>
              <w:pStyle w:val="13"/>
            </w:pPr>
            <w:r>
              <w:t>≥98%</w:t>
            </w:r>
          </w:p>
        </w:tc>
      </w:tr>
    </w:tbl>
    <w:p w14:paraId="06B90BEE">
      <w:pPr>
        <w:spacing w:before="0" w:after="0" w:line="240" w:lineRule="auto"/>
        <w:ind w:firstLine="0"/>
        <w:jc w:val="both"/>
        <w:outlineLvl w:val="9"/>
        <w:sectPr>
          <w:pgSz w:w="11900" w:h="16840"/>
          <w:pgMar w:top="1984" w:right="1304" w:bottom="1134" w:left="1304" w:header="720" w:footer="720" w:gutter="0"/>
          <w:cols w:space="720" w:num="1"/>
        </w:sectPr>
      </w:pPr>
      <w:bookmarkStart w:id="13" w:name="_GoBack"/>
      <w:bookmarkEnd w:id="13"/>
    </w:p>
    <w:p w14:paraId="6FEB9BF2">
      <w:pPr>
        <w:spacing w:before="0" w:after="0" w:line="240" w:lineRule="auto"/>
        <w:ind w:firstLine="0"/>
        <w:jc w:val="both"/>
        <w:outlineLvl w:val="9"/>
      </w:pPr>
    </w:p>
    <w:sectPr>
      <w:pgSz w:w="11900" w:h="16840"/>
      <w:pgMar w:top="1984" w:right="1304" w:bottom="1134" w:left="130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altName w:val="微软雅黑"/>
    <w:panose1 w:val="02000000000000000000"/>
    <w:charset w:val="86"/>
    <w:family w:val="auto"/>
    <w:pitch w:val="default"/>
    <w:sig w:usb0="00000000" w:usb1="0000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B88F6">
    <w:pPr>
      <w:jc w:val="right"/>
    </w:pPr>
    <w:r>
      <w:fldChar w:fldCharType="begin"/>
    </w:r>
    <w:r>
      <w:instrText xml:space="preserve">PAGE "page number"</w:instrText>
    </w:r>
    <w:r>
      <w:fldChar w:fldCharType="separate"/>
    </w:r>
    <w:r>
      <w:t>page number</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68317">
    <w:pPr>
      <w:jc w:val="left"/>
    </w:pPr>
    <w:r>
      <w:fldChar w:fldCharType="begin"/>
    </w:r>
    <w:r>
      <w:instrText xml:space="preserve">PAGE "page number"</w:instrText>
    </w:r>
    <w:r>
      <w:fldChar w:fldCharType="separate"/>
    </w:r>
    <w:r>
      <w:t>page number</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NotTrackMoves/>
  <w:documentProtection w:enforcement="0"/>
  <w:defaultTabStop w:val="720"/>
  <w:evenAndOddHeaders w:val="1"/>
  <w:characterSpacingControl w:val="doNotCompress"/>
  <w:compat>
    <w:doNotLeaveBackslashAlone/>
    <w:doNotExpandShiftReturn/>
    <w:adjustLineHeightInTable/>
    <w:useFELayout/>
    <w:compatSetting w:name="compatibilityMode" w:uri="http://schemas.microsoft.com/office/word" w:val="15"/>
  </w:compat>
  <w:rsids>
    <w:rsidRoot w:val="00000000"/>
    <w:rsid w:val="288938BF"/>
    <w:rsid w:val="2EBE44AB"/>
    <w:rsid w:val="777F8B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heme="minorBidi"/>
      <w:sz w:val="24"/>
      <w:szCs w:val="24"/>
      <w:lang w:val="en-US" w:eastAsia="uk-UA"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0"/>
    <w:pPr>
      <w:spacing w:before="120" w:line="240" w:lineRule="auto"/>
      <w:ind w:firstLine="0"/>
    </w:pPr>
    <w:rPr>
      <w:rFonts w:ascii="Times New Roman" w:hAnsi="Times New Roman" w:eastAsia="方正仿宋_GBK" w:cs="Times New Roman"/>
      <w:color w:val="000000"/>
      <w:sz w:val="28"/>
      <w:lang w:val="en-US"/>
    </w:rPr>
  </w:style>
  <w:style w:type="paragraph" w:styleId="3">
    <w:name w:val="toc 4"/>
    <w:basedOn w:val="1"/>
    <w:next w:val="1"/>
    <w:qFormat/>
    <w:uiPriority w:val="0"/>
    <w:pPr>
      <w:ind w:left="720"/>
    </w:pPr>
  </w:style>
  <w:style w:type="paragraph" w:styleId="4">
    <w:name w:val="toc 2"/>
    <w:basedOn w:val="1"/>
    <w:next w:val="1"/>
    <w:qFormat/>
    <w:uiPriority w:val="0"/>
    <w:pPr>
      <w:ind w:left="240"/>
    </w:p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插入文本样式-插入总体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9">
    <w:name w:val="插入文本样式-插入职责分类绩效目标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0">
    <w:name w:val="插入文本样式-插入实现年度发展规划目标的保障措施文件"/>
    <w:basedOn w:val="1"/>
    <w:qFormat/>
    <w:uiPriority w:val="0"/>
    <w:pPr>
      <w:spacing w:before="0" w:after="0" w:line="500" w:lineRule="exact"/>
      <w:ind w:firstLine="560"/>
      <w:jc w:val="left"/>
      <w:outlineLvl w:val="9"/>
    </w:pPr>
    <w:rPr>
      <w:rFonts w:ascii="Times New Roman" w:hAnsi="Times New Roman" w:eastAsia="方正仿宋_GBK" w:cs="Times New Roman"/>
      <w:sz w:val="28"/>
    </w:rPr>
  </w:style>
  <w:style w:type="paragraph" w:customStyle="1" w:styleId="11">
    <w:name w:val="单元格样式4"/>
    <w:basedOn w:val="1"/>
    <w:qFormat/>
    <w:uiPriority w:val="0"/>
    <w:pPr>
      <w:spacing w:before="0" w:after="0"/>
      <w:ind w:firstLine="0"/>
      <w:jc w:val="right"/>
      <w:outlineLvl w:val="9"/>
    </w:pPr>
    <w:rPr>
      <w:rFonts w:ascii="方正书宋_GBK" w:hAnsi="方正书宋_GBK" w:eastAsia="方正书宋_GBK" w:cs="方正书宋_GBK"/>
      <w:sz w:val="21"/>
    </w:rPr>
  </w:style>
  <w:style w:type="paragraph" w:customStyle="1" w:styleId="12">
    <w:name w:val="单元格样式5"/>
    <w:basedOn w:val="1"/>
    <w:qFormat/>
    <w:uiPriority w:val="0"/>
    <w:pPr>
      <w:spacing w:before="0" w:after="0"/>
      <w:ind w:firstLine="0"/>
      <w:jc w:val="left"/>
      <w:outlineLvl w:val="9"/>
    </w:pPr>
    <w:rPr>
      <w:rFonts w:ascii="方正书宋_GBK" w:hAnsi="方正书宋_GBK" w:eastAsia="方正书宋_GBK" w:cs="方正书宋_GBK"/>
      <w:b/>
      <w:sz w:val="21"/>
    </w:rPr>
  </w:style>
  <w:style w:type="paragraph" w:customStyle="1" w:styleId="13">
    <w:name w:val="单元格样式2"/>
    <w:basedOn w:val="1"/>
    <w:qFormat/>
    <w:uiPriority w:val="0"/>
    <w:pPr>
      <w:spacing w:before="0" w:after="0"/>
      <w:ind w:firstLine="0"/>
      <w:jc w:val="left"/>
      <w:outlineLvl w:val="9"/>
    </w:pPr>
    <w:rPr>
      <w:rFonts w:ascii="方正书宋_GBK" w:hAnsi="方正书宋_GBK" w:eastAsia="方正书宋_GBK" w:cs="方正书宋_GBK"/>
      <w:sz w:val="21"/>
    </w:rPr>
  </w:style>
  <w:style w:type="paragraph" w:customStyle="1" w:styleId="14">
    <w:name w:val="单元格样式1"/>
    <w:basedOn w:val="1"/>
    <w:qFormat/>
    <w:uiPriority w:val="0"/>
    <w:pPr>
      <w:spacing w:before="0" w:after="0"/>
      <w:ind w:firstLine="0"/>
      <w:jc w:val="center"/>
      <w:outlineLvl w:val="9"/>
    </w:pPr>
    <w:rPr>
      <w:rFonts w:ascii="方正书宋_GBK" w:hAnsi="方正书宋_GBK" w:eastAsia="方正书宋_GBK" w:cs="方正书宋_GBK"/>
      <w:b/>
      <w:sz w:val="21"/>
    </w:rPr>
  </w:style>
  <w:style w:type="paragraph" w:customStyle="1" w:styleId="15">
    <w:name w:val="单元格样式3"/>
    <w:basedOn w:val="1"/>
    <w:qFormat/>
    <w:uiPriority w:val="0"/>
    <w:pPr>
      <w:spacing w:before="0" w:after="0"/>
      <w:ind w:firstLine="0"/>
      <w:jc w:val="center"/>
      <w:outlineLvl w:val="9"/>
    </w:pPr>
    <w:rPr>
      <w:rFonts w:ascii="方正书宋_GBK" w:hAnsi="方正书宋_GBK" w:eastAsia="方正书宋_GBK" w:cs="方正书宋_GBK"/>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2612</Words>
  <Characters>2851</Characters>
  <TotalTime>12</TotalTime>
  <ScaleCrop>false</ScaleCrop>
  <LinksUpToDate>false</LinksUpToDate>
  <CharactersWithSpaces>2900</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2025-01-21T18:53:00Z</dcterms:created>
  <dc:creator>Dell</dc:creator>
  <cp:lastModifiedBy>无情飘雨</cp:lastModifiedBy>
  <dcterms:modified xsi:type="dcterms:W3CDTF">2025-02-17T03:01:01Z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93DD9ECE4F134D359EE4B678DB8EF142_13</vt:lpwstr>
  </property>
  <property fmtid="{D5CDD505-2E9C-101B-9397-08002B2CF9AE}" pid="4" name="KSOTemplateDocerSaveRecord">
    <vt:lpwstr>eyJoZGlkIjoiZTQwYjdkNzY1YzIzNDcyODc3NjBlM2EyZmUzYmY3ZTYiLCJ1c2VySWQiOiI3MzYzMzgxNTMifQ==</vt:lpwstr>
  </property>
</Properties>
</file>